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552F" w14:textId="69609A69" w:rsidR="006203F8" w:rsidRPr="006203F8" w:rsidRDefault="006203F8" w:rsidP="006203F8">
      <w:pPr>
        <w:spacing w:after="0"/>
        <w:jc w:val="center"/>
        <w:rPr>
          <w:rFonts w:ascii="Book Antiqua" w:eastAsia="Book Antiqua" w:hAnsi="Book Antiqua" w:cs="Book Antiqua"/>
          <w:b/>
          <w:sz w:val="28"/>
          <w:szCs w:val="28"/>
        </w:rPr>
      </w:pPr>
      <w:r w:rsidRPr="006203F8">
        <w:rPr>
          <w:rFonts w:ascii="Book Antiqua" w:eastAsia="Book Antiqua" w:hAnsi="Book Antiqua" w:cs="Book Antiqua"/>
          <w:b/>
          <w:noProof/>
          <w:sz w:val="28"/>
          <w:szCs w:val="28"/>
        </w:rPr>
        <mc:AlternateContent>
          <mc:Choice Requires="wps">
            <w:drawing>
              <wp:anchor distT="0" distB="0" distL="114300" distR="114300" simplePos="0" relativeHeight="251659264" behindDoc="0" locked="0" layoutInCell="1" allowOverlap="1" wp14:anchorId="42C6B475" wp14:editId="5C05B1D0">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36FE6"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6747C" w:rsidRPr="006203F8">
        <w:rPr>
          <w:rFonts w:ascii="Book Antiqua" w:eastAsia="Book Antiqua" w:hAnsi="Book Antiqua" w:cs="Book Antiqua"/>
          <w:b/>
          <w:sz w:val="28"/>
          <w:szCs w:val="28"/>
        </w:rPr>
        <w:t xml:space="preserve"> </w:t>
      </w:r>
      <w:r w:rsidR="00B6747C" w:rsidRPr="00AB70F3">
        <w:rPr>
          <w:rFonts w:ascii="Book Antiqua" w:eastAsia="Book Antiqua" w:hAnsi="Book Antiqua" w:cs="Book Antiqua"/>
          <w:b/>
          <w:sz w:val="28"/>
          <w:szCs w:val="28"/>
        </w:rPr>
        <w:t xml:space="preserve">Realism </w:t>
      </w:r>
      <w:r w:rsidR="00B6747C">
        <w:rPr>
          <w:rFonts w:ascii="Book Antiqua" w:eastAsia="Book Antiqua" w:hAnsi="Book Antiqua" w:cs="Book Antiqua"/>
          <w:b/>
          <w:sz w:val="28"/>
          <w:szCs w:val="28"/>
        </w:rPr>
        <w:t>a</w:t>
      </w:r>
      <w:r w:rsidR="00B6747C" w:rsidRPr="00AB70F3">
        <w:rPr>
          <w:rFonts w:ascii="Book Antiqua" w:eastAsia="Book Antiqua" w:hAnsi="Book Antiqua" w:cs="Book Antiqua"/>
          <w:b/>
          <w:sz w:val="28"/>
          <w:szCs w:val="28"/>
        </w:rPr>
        <w:t xml:space="preserve">nd Naturalism Intertwined: Hardy’s Tess </w:t>
      </w:r>
      <w:r w:rsidR="00B6747C">
        <w:rPr>
          <w:rFonts w:ascii="Book Antiqua" w:eastAsia="Book Antiqua" w:hAnsi="Book Antiqua" w:cs="Book Antiqua"/>
          <w:b/>
          <w:sz w:val="28"/>
          <w:szCs w:val="28"/>
        </w:rPr>
        <w:t>a</w:t>
      </w:r>
      <w:r w:rsidR="00B6747C" w:rsidRPr="00AB70F3">
        <w:rPr>
          <w:rFonts w:ascii="Book Antiqua" w:eastAsia="Book Antiqua" w:hAnsi="Book Antiqua" w:cs="Book Antiqua"/>
          <w:b/>
          <w:sz w:val="28"/>
          <w:szCs w:val="28"/>
        </w:rPr>
        <w:t>nd Dreiser’s Carrie</w:t>
      </w:r>
      <w:r w:rsidR="00B6747C" w:rsidRPr="006203F8">
        <w:rPr>
          <w:rFonts w:ascii="Book Antiqua" w:eastAsia="Book Antiqua" w:hAnsi="Book Antiqua" w:cs="Book Antiqua"/>
          <w:b/>
          <w:sz w:val="28"/>
          <w:szCs w:val="28"/>
        </w:rPr>
        <w:t xml:space="preserve"> </w:t>
      </w:r>
    </w:p>
    <w:p w14:paraId="1C562EB7" w14:textId="77777777" w:rsidR="001E2398" w:rsidRPr="001E2398" w:rsidRDefault="001E2398" w:rsidP="006F32C7">
      <w:pPr>
        <w:spacing w:after="0"/>
        <w:jc w:val="center"/>
        <w:rPr>
          <w:rFonts w:ascii="Book Antiqua" w:eastAsia="Book Antiqua" w:hAnsi="Book Antiqua" w:cs="Book Antiqua"/>
          <w:color w:val="44546A"/>
          <w:sz w:val="24"/>
          <w:szCs w:val="24"/>
        </w:rPr>
      </w:pPr>
    </w:p>
    <w:p w14:paraId="67983C33" w14:textId="751B35AE" w:rsidR="00B964D8" w:rsidRDefault="00AB70F3" w:rsidP="006F32C7">
      <w:pPr>
        <w:pBdr>
          <w:top w:val="nil"/>
          <w:left w:val="nil"/>
          <w:bottom w:val="nil"/>
          <w:right w:val="nil"/>
          <w:between w:val="nil"/>
        </w:pBdr>
        <w:spacing w:after="0" w:line="240" w:lineRule="auto"/>
        <w:ind w:left="2" w:hanging="2"/>
        <w:jc w:val="center"/>
        <w:rPr>
          <w:rFonts w:ascii="Book Antiqua" w:eastAsia="Book Antiqua" w:hAnsi="Book Antiqua" w:cs="Book Antiqua"/>
          <w:color w:val="000000"/>
        </w:rPr>
      </w:pPr>
      <w:r w:rsidRPr="00AB70F3">
        <w:rPr>
          <w:rFonts w:ascii="Book Antiqua" w:eastAsia="Book Antiqua" w:hAnsi="Book Antiqua" w:cs="Book Antiqua"/>
          <w:b/>
          <w:color w:val="000000"/>
          <w:sz w:val="20"/>
          <w:szCs w:val="20"/>
        </w:rPr>
        <w:t xml:space="preserve">Hamzayeva Zebo </w:t>
      </w:r>
      <w:proofErr w:type="spellStart"/>
      <w:r w:rsidRPr="00AB70F3">
        <w:rPr>
          <w:rFonts w:ascii="Book Antiqua" w:eastAsia="Book Antiqua" w:hAnsi="Book Antiqua" w:cs="Book Antiqua"/>
          <w:b/>
          <w:color w:val="000000"/>
          <w:sz w:val="20"/>
          <w:szCs w:val="20"/>
        </w:rPr>
        <w:t>Murodjon</w:t>
      </w:r>
      <w:proofErr w:type="spellEnd"/>
      <w:r w:rsidRPr="00AB70F3">
        <w:rPr>
          <w:rFonts w:ascii="Book Antiqua" w:eastAsia="Book Antiqua" w:hAnsi="Book Antiqua" w:cs="Book Antiqua"/>
          <w:b/>
          <w:color w:val="000000"/>
          <w:sz w:val="20"/>
          <w:szCs w:val="20"/>
        </w:rPr>
        <w:t xml:space="preserve"> </w:t>
      </w:r>
      <w:proofErr w:type="spellStart"/>
      <w:r w:rsidRPr="00AB70F3">
        <w:rPr>
          <w:rFonts w:ascii="Book Antiqua" w:eastAsia="Book Antiqua" w:hAnsi="Book Antiqua" w:cs="Book Antiqua"/>
          <w:b/>
          <w:color w:val="000000"/>
          <w:sz w:val="20"/>
          <w:szCs w:val="20"/>
        </w:rPr>
        <w:t>qizi</w:t>
      </w:r>
      <w:proofErr w:type="spellEnd"/>
    </w:p>
    <w:p w14:paraId="033B5001" w14:textId="4734063D" w:rsidR="006203F8" w:rsidRDefault="00B6747C" w:rsidP="006203F8">
      <w:pPr>
        <w:spacing w:after="0" w:line="240" w:lineRule="auto"/>
        <w:ind w:left="2" w:hanging="2"/>
        <w:jc w:val="center"/>
        <w:rPr>
          <w:rFonts w:ascii="Book Antiqua" w:eastAsia="Book Antiqua" w:hAnsi="Book Antiqua" w:cs="Book Antiqua"/>
          <w:sz w:val="18"/>
          <w:szCs w:val="18"/>
        </w:rPr>
      </w:pPr>
      <w:r w:rsidRPr="00B6747C">
        <w:rPr>
          <w:rFonts w:ascii="Book Antiqua" w:eastAsia="Book Antiqua" w:hAnsi="Book Antiqua" w:cs="Book Antiqua"/>
          <w:sz w:val="18"/>
          <w:szCs w:val="18"/>
        </w:rPr>
        <w:t xml:space="preserve">University of Economics and Pedagogy, </w:t>
      </w:r>
      <w:r w:rsidR="00F63C84">
        <w:rPr>
          <w:rFonts w:ascii="Book Antiqua" w:eastAsia="Book Antiqua" w:hAnsi="Book Antiqua" w:cs="Book Antiqua"/>
          <w:sz w:val="18"/>
          <w:szCs w:val="18"/>
        </w:rPr>
        <w:t>Uzbekistan</w:t>
      </w:r>
      <w:r w:rsidR="00B964D8">
        <w:rPr>
          <w:rFonts w:ascii="Book Antiqua" w:eastAsia="Book Antiqua" w:hAnsi="Book Antiqua" w:cs="Book Antiqua"/>
          <w:sz w:val="18"/>
          <w:szCs w:val="18"/>
        </w:rPr>
        <w:br/>
      </w:r>
    </w:p>
    <w:tbl>
      <w:tblPr>
        <w:tblW w:w="9571" w:type="dxa"/>
        <w:tblInd w:w="-108"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802"/>
        <w:gridCol w:w="283"/>
        <w:gridCol w:w="6486"/>
      </w:tblGrid>
      <w:tr w:rsidR="00B964D8" w14:paraId="1DB4FCE6" w14:textId="77777777" w:rsidTr="00971723">
        <w:trPr>
          <w:trHeight w:val="397"/>
        </w:trPr>
        <w:tc>
          <w:tcPr>
            <w:tcW w:w="3085" w:type="dxa"/>
            <w:gridSpan w:val="2"/>
            <w:tcBorders>
              <w:right w:val="nil"/>
            </w:tcBorders>
            <w:vAlign w:val="center"/>
          </w:tcPr>
          <w:p w14:paraId="7D66CF0C" w14:textId="77777777" w:rsidR="00B964D8" w:rsidRDefault="00B964D8" w:rsidP="00727148">
            <w:pPr>
              <w:pBdr>
                <w:top w:val="nil"/>
                <w:left w:val="nil"/>
                <w:bottom w:val="nil"/>
                <w:right w:val="nil"/>
                <w:between w:val="nil"/>
              </w:pBdr>
              <w:spacing w:after="80" w:line="240" w:lineRule="auto"/>
              <w:ind w:hanging="2"/>
              <w:jc w:val="both"/>
              <w:rPr>
                <w:i/>
                <w:noProof/>
                <w:color w:val="000000"/>
                <w:sz w:val="20"/>
                <w:szCs w:val="20"/>
              </w:rPr>
            </w:pPr>
            <w:r>
              <w:rPr>
                <w:i/>
                <w:noProof/>
                <w:color w:val="000000"/>
                <w:sz w:val="20"/>
                <w:szCs w:val="20"/>
              </w:rPr>
              <w:drawing>
                <wp:inline distT="0" distB="0" distL="114300" distR="114300" wp14:anchorId="665B1820" wp14:editId="4FB97DAF">
                  <wp:extent cx="797560" cy="211455"/>
                  <wp:effectExtent l="0" t="0" r="0" b="0"/>
                  <wp:docPr id="10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797560" cy="211455"/>
                          </a:xfrm>
                          <a:prstGeom prst="rect">
                            <a:avLst/>
                          </a:prstGeom>
                          <a:ln/>
                        </pic:spPr>
                      </pic:pic>
                    </a:graphicData>
                  </a:graphic>
                </wp:inline>
              </w:drawing>
            </w:r>
            <w:r>
              <w:rPr>
                <w:color w:val="000000"/>
                <w:sz w:val="20"/>
                <w:szCs w:val="20"/>
              </w:rPr>
              <w:t xml:space="preserve"> </w:t>
            </w:r>
            <w:r>
              <w:rPr>
                <w:i/>
                <w:noProof/>
                <w:color w:val="000000"/>
                <w:sz w:val="20"/>
                <w:szCs w:val="20"/>
              </w:rPr>
              <w:drawing>
                <wp:inline distT="0" distB="0" distL="114300" distR="114300" wp14:anchorId="1A17784B" wp14:editId="116EA74C">
                  <wp:extent cx="410210" cy="193675"/>
                  <wp:effectExtent l="0" t="0" r="0" b="0"/>
                  <wp:docPr id="10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10210" cy="193675"/>
                          </a:xfrm>
                          <a:prstGeom prst="rect">
                            <a:avLst/>
                          </a:prstGeom>
                          <a:ln/>
                        </pic:spPr>
                      </pic:pic>
                    </a:graphicData>
                  </a:graphic>
                </wp:inline>
              </w:drawing>
            </w:r>
            <w:r>
              <w:rPr>
                <w:color w:val="000000"/>
                <w:sz w:val="20"/>
                <w:szCs w:val="20"/>
              </w:rPr>
              <w:t xml:space="preserve"> </w:t>
            </w:r>
            <w:r>
              <w:rPr>
                <w:sz w:val="24"/>
                <w:szCs w:val="24"/>
              </w:rPr>
              <w:fldChar w:fldCharType="begin"/>
            </w:r>
            <w:r>
              <w:instrText>HYPERLINK "https://creativecommons.org/licenses/by-sa/4.0/" \h</w:instrText>
            </w:r>
            <w:r>
              <w:rPr>
                <w:sz w:val="24"/>
                <w:szCs w:val="24"/>
              </w:rPr>
              <w:fldChar w:fldCharType="separate"/>
            </w:r>
          </w:p>
          <w:p w14:paraId="6C21F60B" w14:textId="650E0B7F" w:rsidR="00B964D8" w:rsidRDefault="00F17C4A"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r>
              <w:rPr>
                <w:noProof/>
              </w:rPr>
              <w:drawing>
                <wp:inline distT="0" distB="0" distL="0" distR="0" wp14:anchorId="66DC0038" wp14:editId="21015291">
                  <wp:extent cx="546735" cy="193675"/>
                  <wp:effectExtent l="0" t="0" r="5715" b="0"/>
                  <wp:docPr id="1959107788" name="Picture 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07788" name="Picture 4" descr="Creative Commons Licens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 cy="193675"/>
                          </a:xfrm>
                          <a:prstGeom prst="rect">
                            <a:avLst/>
                          </a:prstGeom>
                          <a:noFill/>
                          <a:ln>
                            <a:noFill/>
                          </a:ln>
                        </pic:spPr>
                      </pic:pic>
                    </a:graphicData>
                  </a:graphic>
                </wp:inline>
              </w:drawing>
            </w:r>
            <w:r w:rsidR="00B964D8">
              <w:rPr>
                <w:i/>
                <w:noProof/>
                <w:color w:val="000000"/>
                <w:sz w:val="20"/>
                <w:szCs w:val="20"/>
              </w:rPr>
              <w:fldChar w:fldCharType="end"/>
            </w:r>
          </w:p>
        </w:tc>
        <w:tc>
          <w:tcPr>
            <w:tcW w:w="6486" w:type="dxa"/>
            <w:tcBorders>
              <w:left w:val="nil"/>
            </w:tcBorders>
            <w:vAlign w:val="center"/>
          </w:tcPr>
          <w:p w14:paraId="6DE8F968" w14:textId="5F2FFCF0" w:rsidR="00B964D8" w:rsidRDefault="00B964D8" w:rsidP="006F32C7">
            <w:pPr>
              <w:pBdr>
                <w:top w:val="nil"/>
                <w:left w:val="nil"/>
                <w:bottom w:val="nil"/>
                <w:right w:val="nil"/>
                <w:between w:val="nil"/>
              </w:pBdr>
              <w:spacing w:after="0" w:line="240" w:lineRule="auto"/>
              <w:ind w:hanging="2"/>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DOI : </w:t>
            </w:r>
            <w:hyperlink r:id="rId10" w:history="1">
              <w:r w:rsidR="00465881" w:rsidRPr="00645825">
                <w:rPr>
                  <w:rStyle w:val="Hyperlink"/>
                  <w:rFonts w:ascii="Book Antiqua" w:eastAsia="Book Antiqua" w:hAnsi="Book Antiqua" w:cs="Book Antiqua"/>
                  <w:b/>
                  <w:position w:val="0"/>
                  <w:sz w:val="20"/>
                  <w:szCs w:val="20"/>
                </w:rPr>
                <w:t>https://doi.org/10.61796/ejheaa.v2i11.1426</w:t>
              </w:r>
            </w:hyperlink>
            <w:r w:rsidR="00465881">
              <w:rPr>
                <w:rFonts w:ascii="Book Antiqua" w:eastAsia="Book Antiqua" w:hAnsi="Book Antiqua" w:cs="Book Antiqua"/>
                <w:b/>
                <w:color w:val="000000"/>
                <w:sz w:val="20"/>
                <w:szCs w:val="20"/>
              </w:rPr>
              <w:t xml:space="preserve"> </w:t>
            </w:r>
          </w:p>
        </w:tc>
      </w:tr>
      <w:tr w:rsidR="00B964D8" w14:paraId="5B3BD156" w14:textId="77777777" w:rsidTr="00971723">
        <w:trPr>
          <w:cantSplit/>
          <w:trHeight w:val="230"/>
        </w:trPr>
        <w:tc>
          <w:tcPr>
            <w:tcW w:w="2802" w:type="dxa"/>
            <w:tcBorders>
              <w:bottom w:val="single" w:sz="4" w:space="0" w:color="000000"/>
              <w:right w:val="nil"/>
            </w:tcBorders>
          </w:tcPr>
          <w:p w14:paraId="4356CF9B" w14:textId="77777777" w:rsidR="00B964D8" w:rsidRDefault="00B964D8" w:rsidP="001E2398">
            <w:pPr>
              <w:pBdr>
                <w:top w:val="nil"/>
                <w:left w:val="nil"/>
                <w:bottom w:val="nil"/>
                <w:right w:val="nil"/>
                <w:between w:val="nil"/>
              </w:pBdr>
              <w:spacing w:after="0" w:line="240" w:lineRule="auto"/>
              <w:ind w:left="2" w:hanging="2"/>
              <w:jc w:val="both"/>
              <w:rPr>
                <w:rFonts w:ascii="Book Antiqua" w:eastAsia="Book Antiqua" w:hAnsi="Book Antiqua" w:cs="Book Antiqua"/>
                <w:color w:val="000000"/>
                <w:sz w:val="18"/>
                <w:szCs w:val="18"/>
              </w:rPr>
            </w:pPr>
            <w:r>
              <w:rPr>
                <w:rFonts w:ascii="Book Antiqua" w:eastAsia="Book Antiqua" w:hAnsi="Book Antiqua" w:cs="Book Antiqua"/>
                <w:b/>
                <w:color w:val="000000"/>
                <w:sz w:val="18"/>
                <w:szCs w:val="18"/>
              </w:rPr>
              <w:t>Sections Info</w:t>
            </w:r>
          </w:p>
        </w:tc>
        <w:tc>
          <w:tcPr>
            <w:tcW w:w="283" w:type="dxa"/>
            <w:vMerge w:val="restart"/>
            <w:tcBorders>
              <w:top w:val="nil"/>
              <w:left w:val="nil"/>
              <w:bottom w:val="nil"/>
              <w:right w:val="nil"/>
            </w:tcBorders>
          </w:tcPr>
          <w:p w14:paraId="74675528" w14:textId="77777777" w:rsidR="00B964D8" w:rsidRDefault="00B964D8"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18"/>
                <w:szCs w:val="18"/>
              </w:rPr>
            </w:pPr>
          </w:p>
        </w:tc>
        <w:tc>
          <w:tcPr>
            <w:tcW w:w="6486" w:type="dxa"/>
            <w:tcBorders>
              <w:left w:val="nil"/>
            </w:tcBorders>
          </w:tcPr>
          <w:p w14:paraId="3B3AD64B" w14:textId="07629F9C" w:rsidR="00B964D8" w:rsidRDefault="00B964D8" w:rsidP="001E2398">
            <w:pPr>
              <w:pBdr>
                <w:top w:val="nil"/>
                <w:left w:val="nil"/>
                <w:bottom w:val="nil"/>
                <w:right w:val="nil"/>
                <w:between w:val="nil"/>
              </w:pBdr>
              <w:spacing w:after="0" w:line="240" w:lineRule="auto"/>
              <w:ind w:left="2" w:hanging="2"/>
              <w:jc w:val="both"/>
              <w:rPr>
                <w:rFonts w:ascii="Book Antiqua" w:eastAsia="Book Antiqua" w:hAnsi="Book Antiqua" w:cs="Book Antiqua"/>
                <w:color w:val="000000"/>
                <w:sz w:val="18"/>
                <w:szCs w:val="18"/>
              </w:rPr>
            </w:pPr>
            <w:r>
              <w:rPr>
                <w:rFonts w:ascii="Book Antiqua" w:eastAsia="Book Antiqua" w:hAnsi="Book Antiqua" w:cs="Book Antiqua"/>
                <w:b/>
                <w:color w:val="000000"/>
                <w:sz w:val="18"/>
                <w:szCs w:val="18"/>
              </w:rPr>
              <w:t xml:space="preserve">ABSTRACT </w:t>
            </w:r>
          </w:p>
        </w:tc>
      </w:tr>
      <w:tr w:rsidR="00B964D8" w14:paraId="46F7755E" w14:textId="77777777" w:rsidTr="00971723">
        <w:trPr>
          <w:cantSplit/>
          <w:trHeight w:val="230"/>
        </w:trPr>
        <w:tc>
          <w:tcPr>
            <w:tcW w:w="2802" w:type="dxa"/>
            <w:tcBorders>
              <w:right w:val="nil"/>
            </w:tcBorders>
          </w:tcPr>
          <w:p w14:paraId="20DAC522"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b/>
                <w:i/>
                <w:sz w:val="18"/>
                <w:szCs w:val="18"/>
              </w:rPr>
              <w:t>Article history:</w:t>
            </w:r>
          </w:p>
          <w:p w14:paraId="03C96A9E" w14:textId="5AB98915"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 xml:space="preserve">Submitted: </w:t>
            </w:r>
            <w:r w:rsidR="0069163B">
              <w:rPr>
                <w:rFonts w:ascii="Book Antiqua" w:eastAsia="Book Antiqua" w:hAnsi="Book Antiqua" w:cs="Book Antiqua"/>
                <w:sz w:val="18"/>
                <w:szCs w:val="18"/>
              </w:rPr>
              <w:t>July</w:t>
            </w:r>
            <w:r>
              <w:rPr>
                <w:rFonts w:ascii="Book Antiqua" w:eastAsia="Book Antiqua" w:hAnsi="Book Antiqua" w:cs="Book Antiqua"/>
                <w:sz w:val="18"/>
                <w:szCs w:val="18"/>
              </w:rPr>
              <w:t xml:space="preserve"> </w:t>
            </w:r>
            <w:r w:rsidR="0069163B">
              <w:rPr>
                <w:rFonts w:ascii="Book Antiqua" w:eastAsia="Book Antiqua" w:hAnsi="Book Antiqua" w:cs="Book Antiqua"/>
                <w:sz w:val="18"/>
                <w:szCs w:val="18"/>
              </w:rPr>
              <w:t>31</w:t>
            </w:r>
            <w:r>
              <w:rPr>
                <w:rFonts w:ascii="Book Antiqua" w:eastAsia="Book Antiqua" w:hAnsi="Book Antiqua" w:cs="Book Antiqua"/>
                <w:sz w:val="18"/>
                <w:szCs w:val="18"/>
              </w:rPr>
              <w:t>, 202</w:t>
            </w:r>
            <w:r w:rsidR="0069163B">
              <w:rPr>
                <w:rFonts w:ascii="Book Antiqua" w:eastAsia="Book Antiqua" w:hAnsi="Book Antiqua" w:cs="Book Antiqua"/>
                <w:sz w:val="18"/>
                <w:szCs w:val="18"/>
              </w:rPr>
              <w:t>5</w:t>
            </w:r>
          </w:p>
          <w:p w14:paraId="610BEAE4" w14:textId="4090B39D"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 xml:space="preserve">Final Revised: </w:t>
            </w:r>
            <w:r w:rsidR="0069163B">
              <w:rPr>
                <w:rFonts w:ascii="Book Antiqua" w:eastAsia="Book Antiqua" w:hAnsi="Book Antiqua" w:cs="Book Antiqua"/>
                <w:sz w:val="18"/>
                <w:szCs w:val="18"/>
              </w:rPr>
              <w:t>August</w:t>
            </w:r>
            <w:r>
              <w:rPr>
                <w:rFonts w:ascii="Book Antiqua" w:eastAsia="Book Antiqua" w:hAnsi="Book Antiqua" w:cs="Book Antiqua"/>
                <w:sz w:val="18"/>
                <w:szCs w:val="18"/>
              </w:rPr>
              <w:t xml:space="preserve"> 1</w:t>
            </w:r>
            <w:r w:rsidR="0069163B">
              <w:rPr>
                <w:rFonts w:ascii="Book Antiqua" w:eastAsia="Book Antiqua" w:hAnsi="Book Antiqua" w:cs="Book Antiqua"/>
                <w:sz w:val="18"/>
                <w:szCs w:val="18"/>
              </w:rPr>
              <w:t>0</w:t>
            </w:r>
            <w:r>
              <w:rPr>
                <w:rFonts w:ascii="Book Antiqua" w:eastAsia="Book Antiqua" w:hAnsi="Book Antiqua" w:cs="Book Antiqua"/>
                <w:sz w:val="18"/>
                <w:szCs w:val="18"/>
              </w:rPr>
              <w:t>, 202</w:t>
            </w:r>
            <w:r w:rsidR="0069163B">
              <w:rPr>
                <w:rFonts w:ascii="Book Antiqua" w:eastAsia="Book Antiqua" w:hAnsi="Book Antiqua" w:cs="Book Antiqua"/>
                <w:sz w:val="18"/>
                <w:szCs w:val="18"/>
              </w:rPr>
              <w:t>5</w:t>
            </w:r>
          </w:p>
          <w:p w14:paraId="213F0F36" w14:textId="70CD6985"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 xml:space="preserve">Accepted: </w:t>
            </w:r>
            <w:r w:rsidR="0069163B">
              <w:rPr>
                <w:rFonts w:ascii="Book Antiqua" w:eastAsia="Book Antiqua" w:hAnsi="Book Antiqua" w:cs="Book Antiqua"/>
                <w:sz w:val="18"/>
                <w:szCs w:val="18"/>
              </w:rPr>
              <w:t>August</w:t>
            </w:r>
            <w:r>
              <w:rPr>
                <w:rFonts w:ascii="Book Antiqua" w:eastAsia="Book Antiqua" w:hAnsi="Book Antiqua" w:cs="Book Antiqua"/>
                <w:sz w:val="18"/>
                <w:szCs w:val="18"/>
              </w:rPr>
              <w:t xml:space="preserve"> </w:t>
            </w:r>
            <w:r w:rsidR="0069163B">
              <w:rPr>
                <w:rFonts w:ascii="Book Antiqua" w:eastAsia="Book Antiqua" w:hAnsi="Book Antiqua" w:cs="Book Antiqua"/>
                <w:sz w:val="18"/>
                <w:szCs w:val="18"/>
              </w:rPr>
              <w:t>20</w:t>
            </w:r>
            <w:r>
              <w:rPr>
                <w:rFonts w:ascii="Book Antiqua" w:eastAsia="Book Antiqua" w:hAnsi="Book Antiqua" w:cs="Book Antiqua"/>
                <w:sz w:val="18"/>
                <w:szCs w:val="18"/>
              </w:rPr>
              <w:t>, 202</w:t>
            </w:r>
            <w:r w:rsidR="0069163B">
              <w:rPr>
                <w:rFonts w:ascii="Book Antiqua" w:eastAsia="Book Antiqua" w:hAnsi="Book Antiqua" w:cs="Book Antiqua"/>
                <w:sz w:val="18"/>
                <w:szCs w:val="18"/>
              </w:rPr>
              <w:t>5</w:t>
            </w:r>
          </w:p>
          <w:p w14:paraId="0B37510E" w14:textId="63C83A12"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 xml:space="preserve">Published: </w:t>
            </w:r>
            <w:r w:rsidR="0069163B">
              <w:rPr>
                <w:rFonts w:ascii="Book Antiqua" w:eastAsia="Book Antiqua" w:hAnsi="Book Antiqua" w:cs="Book Antiqua"/>
                <w:sz w:val="18"/>
                <w:szCs w:val="18"/>
              </w:rPr>
              <w:t>September</w:t>
            </w:r>
            <w:r>
              <w:rPr>
                <w:rFonts w:ascii="Book Antiqua" w:eastAsia="Book Antiqua" w:hAnsi="Book Antiqua" w:cs="Book Antiqua"/>
                <w:sz w:val="18"/>
                <w:szCs w:val="18"/>
              </w:rPr>
              <w:t xml:space="preserve"> </w:t>
            </w:r>
            <w:r w:rsidR="0069163B">
              <w:rPr>
                <w:rFonts w:ascii="Book Antiqua" w:eastAsia="Book Antiqua" w:hAnsi="Book Antiqua" w:cs="Book Antiqua"/>
                <w:sz w:val="18"/>
                <w:szCs w:val="18"/>
              </w:rPr>
              <w:t>0</w:t>
            </w:r>
            <w:r>
              <w:rPr>
                <w:rFonts w:ascii="Book Antiqua" w:eastAsia="Book Antiqua" w:hAnsi="Book Antiqua" w:cs="Book Antiqua"/>
                <w:sz w:val="18"/>
                <w:szCs w:val="18"/>
              </w:rPr>
              <w:t>1, 202</w:t>
            </w:r>
            <w:r w:rsidR="0069163B">
              <w:rPr>
                <w:rFonts w:ascii="Book Antiqua" w:eastAsia="Book Antiqua" w:hAnsi="Book Antiqua" w:cs="Book Antiqua"/>
                <w:sz w:val="18"/>
                <w:szCs w:val="18"/>
              </w:rPr>
              <w:t>5</w:t>
            </w:r>
          </w:p>
        </w:tc>
        <w:tc>
          <w:tcPr>
            <w:tcW w:w="283" w:type="dxa"/>
            <w:vMerge/>
            <w:tcBorders>
              <w:top w:val="nil"/>
              <w:left w:val="nil"/>
              <w:bottom w:val="nil"/>
              <w:right w:val="nil"/>
            </w:tcBorders>
          </w:tcPr>
          <w:p w14:paraId="642D2FAB"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c>
          <w:tcPr>
            <w:tcW w:w="6486" w:type="dxa"/>
            <w:vMerge w:val="restart"/>
            <w:tcBorders>
              <w:left w:val="nil"/>
            </w:tcBorders>
          </w:tcPr>
          <w:p w14:paraId="348AAC0E" w14:textId="0EC3C4D4" w:rsidR="00B964D8" w:rsidRDefault="00B964D8" w:rsidP="001E2398">
            <w:pPr>
              <w:spacing w:after="0" w:line="240" w:lineRule="auto"/>
              <w:ind w:left="2" w:hanging="2"/>
              <w:jc w:val="both"/>
            </w:pPr>
            <w:r w:rsidRPr="00F040B4">
              <w:rPr>
                <w:rFonts w:ascii="Book Antiqua" w:eastAsia="Book Antiqua" w:hAnsi="Book Antiqua" w:cs="Book Antiqua"/>
                <w:b/>
                <w:i/>
                <w:color w:val="000000" w:themeColor="text1"/>
                <w:sz w:val="18"/>
                <w:szCs w:val="18"/>
              </w:rPr>
              <w:t>Objective:</w:t>
            </w:r>
            <w:r w:rsidRPr="00F040B4">
              <w:rPr>
                <w:rFonts w:ascii="Book Antiqua" w:eastAsia="Book Antiqua" w:hAnsi="Book Antiqua" w:cs="Book Antiqua"/>
                <w:i/>
                <w:color w:val="000000" w:themeColor="text1"/>
                <w:sz w:val="18"/>
                <w:szCs w:val="18"/>
              </w:rPr>
              <w:t> </w:t>
            </w:r>
            <w:r w:rsidR="00AB70F3" w:rsidRPr="00AB70F3">
              <w:rPr>
                <w:rFonts w:ascii="Book Antiqua" w:eastAsia="Book Antiqua" w:hAnsi="Book Antiqua" w:cs="Book Antiqua"/>
                <w:i/>
                <w:color w:val="000000" w:themeColor="text1"/>
                <w:sz w:val="18"/>
                <w:szCs w:val="18"/>
              </w:rPr>
              <w:t xml:space="preserve">In this article written about the intersection of realism and naturalism in Thomas Hardy’s Tess of the d’Urbervilles and Theodore Dreiser’s Sister Carrie. Both novels, though rooted in distinct literary traditions, reveal overlapping aesthetic and thematic concerns, particularly in their treatment of women’s struggles within oppressive social structures. </w:t>
            </w:r>
            <w:r w:rsidR="00AB70F3" w:rsidRPr="00AB70F3">
              <w:rPr>
                <w:rFonts w:ascii="Book Antiqua" w:eastAsia="Book Antiqua" w:hAnsi="Book Antiqua" w:cs="Book Antiqua"/>
                <w:b/>
                <w:bCs/>
                <w:i/>
                <w:color w:val="000000" w:themeColor="text1"/>
                <w:sz w:val="18"/>
                <w:szCs w:val="18"/>
              </w:rPr>
              <w:t>Method:</w:t>
            </w:r>
            <w:r w:rsidR="00AB70F3" w:rsidRPr="00AB70F3">
              <w:rPr>
                <w:rFonts w:ascii="Book Antiqua" w:eastAsia="Book Antiqua" w:hAnsi="Book Antiqua" w:cs="Book Antiqua"/>
                <w:i/>
                <w:color w:val="000000" w:themeColor="text1"/>
                <w:sz w:val="18"/>
                <w:szCs w:val="18"/>
              </w:rPr>
              <w:t xml:space="preserve"> The study draws upon literary criticism, historical context, and narrative analysis to demonstrate how Hardy and Dreiser utilize their respective narrative strategies to reflect the deterministic forces of society while simultaneously allowing for moments of personal agency. </w:t>
            </w:r>
            <w:r w:rsidR="00AB70F3" w:rsidRPr="00AB70F3">
              <w:rPr>
                <w:rFonts w:ascii="Book Antiqua" w:eastAsia="Book Antiqua" w:hAnsi="Book Antiqua" w:cs="Book Antiqua"/>
                <w:b/>
                <w:bCs/>
                <w:i/>
                <w:color w:val="000000" w:themeColor="text1"/>
                <w:sz w:val="18"/>
                <w:szCs w:val="18"/>
              </w:rPr>
              <w:t>Result:</w:t>
            </w:r>
            <w:r w:rsidR="00AB70F3" w:rsidRPr="00AB70F3">
              <w:rPr>
                <w:rFonts w:ascii="Book Antiqua" w:eastAsia="Book Antiqua" w:hAnsi="Book Antiqua" w:cs="Book Antiqua"/>
                <w:i/>
                <w:color w:val="000000" w:themeColor="text1"/>
                <w:sz w:val="18"/>
                <w:szCs w:val="18"/>
              </w:rPr>
              <w:t xml:space="preserve"> Hardy’s lyrical realism intertwines with the fatalistic tone of naturalism, whereas Dreiser’s journalistic detachment reflects a raw, unembellished portrayal of urban life. </w:t>
            </w:r>
            <w:r w:rsidR="00AB70F3" w:rsidRPr="00AB70F3">
              <w:rPr>
                <w:rFonts w:ascii="Book Antiqua" w:eastAsia="Book Antiqua" w:hAnsi="Book Antiqua" w:cs="Book Antiqua"/>
                <w:b/>
                <w:bCs/>
                <w:i/>
                <w:color w:val="000000" w:themeColor="text1"/>
                <w:sz w:val="18"/>
                <w:szCs w:val="18"/>
              </w:rPr>
              <w:t>Novelty:</w:t>
            </w:r>
            <w:r w:rsidR="00AB70F3" w:rsidRPr="00AB70F3">
              <w:rPr>
                <w:rFonts w:ascii="Book Antiqua" w:eastAsia="Book Antiqua" w:hAnsi="Book Antiqua" w:cs="Book Antiqua"/>
                <w:i/>
                <w:color w:val="000000" w:themeColor="text1"/>
                <w:sz w:val="18"/>
                <w:szCs w:val="18"/>
              </w:rPr>
              <w:t xml:space="preserve"> Through comparative analysis, the article highlights how both authors capture the socio-economic pressures, gender roles, and moral constraints of their eras.</w:t>
            </w:r>
          </w:p>
        </w:tc>
      </w:tr>
      <w:tr w:rsidR="00B964D8" w14:paraId="0597A707" w14:textId="77777777" w:rsidTr="00971723">
        <w:trPr>
          <w:cantSplit/>
          <w:trHeight w:val="230"/>
        </w:trPr>
        <w:tc>
          <w:tcPr>
            <w:tcW w:w="2802" w:type="dxa"/>
            <w:tcBorders>
              <w:right w:val="nil"/>
            </w:tcBorders>
          </w:tcPr>
          <w:p w14:paraId="1E5E80A6"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b/>
                <w:i/>
                <w:sz w:val="18"/>
                <w:szCs w:val="18"/>
              </w:rPr>
              <w:t>Keywords:</w:t>
            </w:r>
          </w:p>
          <w:p w14:paraId="777E3E2A" w14:textId="0A2E880D" w:rsidR="00AB70F3" w:rsidRDefault="00092E2B" w:rsidP="001E2398">
            <w:pPr>
              <w:spacing w:after="0" w:line="240" w:lineRule="auto"/>
              <w:ind w:left="2" w:hanging="2"/>
              <w:jc w:val="both"/>
              <w:rPr>
                <w:rFonts w:ascii="Book Antiqua" w:eastAsia="Book Antiqua" w:hAnsi="Book Antiqua" w:cs="Book Antiqua"/>
                <w:sz w:val="18"/>
                <w:szCs w:val="18"/>
              </w:rPr>
            </w:pPr>
            <w:r w:rsidRPr="00AB70F3">
              <w:rPr>
                <w:rFonts w:ascii="Book Antiqua" w:eastAsia="Book Antiqua" w:hAnsi="Book Antiqua" w:cs="Book Antiqua"/>
                <w:sz w:val="18"/>
                <w:szCs w:val="18"/>
              </w:rPr>
              <w:t>Realism</w:t>
            </w:r>
          </w:p>
          <w:p w14:paraId="4F46BF60" w14:textId="6EFE150C" w:rsidR="00AB70F3" w:rsidRDefault="00092E2B" w:rsidP="001E2398">
            <w:pPr>
              <w:spacing w:after="0" w:line="240" w:lineRule="auto"/>
              <w:ind w:left="2" w:hanging="2"/>
              <w:jc w:val="both"/>
              <w:rPr>
                <w:rFonts w:ascii="Book Antiqua" w:eastAsia="Book Antiqua" w:hAnsi="Book Antiqua" w:cs="Book Antiqua"/>
                <w:sz w:val="18"/>
                <w:szCs w:val="18"/>
              </w:rPr>
            </w:pPr>
            <w:r w:rsidRPr="00AB70F3">
              <w:rPr>
                <w:rFonts w:ascii="Book Antiqua" w:eastAsia="Book Antiqua" w:hAnsi="Book Antiqua" w:cs="Book Antiqua"/>
                <w:sz w:val="18"/>
                <w:szCs w:val="18"/>
              </w:rPr>
              <w:t>Naturalism</w:t>
            </w:r>
          </w:p>
          <w:p w14:paraId="2DE1379E" w14:textId="06686EE5" w:rsidR="00AB70F3" w:rsidRDefault="00092E2B" w:rsidP="001E2398">
            <w:pPr>
              <w:spacing w:after="0" w:line="240" w:lineRule="auto"/>
              <w:ind w:left="2" w:hanging="2"/>
              <w:jc w:val="both"/>
              <w:rPr>
                <w:rFonts w:ascii="Book Antiqua" w:eastAsia="Book Antiqua" w:hAnsi="Book Antiqua" w:cs="Book Antiqua"/>
                <w:sz w:val="18"/>
                <w:szCs w:val="18"/>
              </w:rPr>
            </w:pPr>
            <w:r w:rsidRPr="00AB70F3">
              <w:rPr>
                <w:rFonts w:ascii="Book Antiqua" w:eastAsia="Book Antiqua" w:hAnsi="Book Antiqua" w:cs="Book Antiqua"/>
                <w:sz w:val="18"/>
                <w:szCs w:val="18"/>
              </w:rPr>
              <w:t>Thomas hardy</w:t>
            </w:r>
          </w:p>
          <w:p w14:paraId="6FBE5C14" w14:textId="2A2F5679" w:rsidR="00AB70F3" w:rsidRDefault="00092E2B" w:rsidP="001E2398">
            <w:pPr>
              <w:spacing w:after="0" w:line="240" w:lineRule="auto"/>
              <w:ind w:left="2" w:hanging="2"/>
              <w:jc w:val="both"/>
              <w:rPr>
                <w:rFonts w:ascii="Book Antiqua" w:eastAsia="Book Antiqua" w:hAnsi="Book Antiqua" w:cs="Book Antiqua"/>
                <w:sz w:val="18"/>
                <w:szCs w:val="18"/>
              </w:rPr>
            </w:pPr>
            <w:r w:rsidRPr="00AB70F3">
              <w:rPr>
                <w:rFonts w:ascii="Book Antiqua" w:eastAsia="Book Antiqua" w:hAnsi="Book Antiqua" w:cs="Book Antiqua"/>
                <w:sz w:val="18"/>
                <w:szCs w:val="18"/>
              </w:rPr>
              <w:t xml:space="preserve">Theodore </w:t>
            </w:r>
            <w:proofErr w:type="spellStart"/>
            <w:r w:rsidRPr="00AB70F3">
              <w:rPr>
                <w:rFonts w:ascii="Book Antiqua" w:eastAsia="Book Antiqua" w:hAnsi="Book Antiqua" w:cs="Book Antiqua"/>
                <w:sz w:val="18"/>
                <w:szCs w:val="18"/>
              </w:rPr>
              <w:t>dreiser</w:t>
            </w:r>
            <w:proofErr w:type="spellEnd"/>
          </w:p>
          <w:p w14:paraId="22A1275D" w14:textId="49E9DDB2" w:rsidR="00AB70F3" w:rsidRDefault="00092E2B" w:rsidP="001E2398">
            <w:pPr>
              <w:spacing w:after="0" w:line="240" w:lineRule="auto"/>
              <w:ind w:left="2" w:hanging="2"/>
              <w:jc w:val="both"/>
              <w:rPr>
                <w:rFonts w:ascii="Book Antiqua" w:eastAsia="Book Antiqua" w:hAnsi="Book Antiqua" w:cs="Book Antiqua"/>
                <w:sz w:val="18"/>
                <w:szCs w:val="18"/>
              </w:rPr>
            </w:pPr>
            <w:r w:rsidRPr="00AB70F3">
              <w:rPr>
                <w:rFonts w:ascii="Book Antiqua" w:eastAsia="Book Antiqua" w:hAnsi="Book Antiqua" w:cs="Book Antiqua"/>
                <w:sz w:val="18"/>
                <w:szCs w:val="18"/>
              </w:rPr>
              <w:t xml:space="preserve">Tess of the </w:t>
            </w:r>
            <w:proofErr w:type="spellStart"/>
            <w:r w:rsidRPr="00AB70F3">
              <w:rPr>
                <w:rFonts w:ascii="Book Antiqua" w:eastAsia="Book Antiqua" w:hAnsi="Book Antiqua" w:cs="Book Antiqua"/>
                <w:sz w:val="18"/>
                <w:szCs w:val="18"/>
              </w:rPr>
              <w:t>d’urbervilles</w:t>
            </w:r>
            <w:proofErr w:type="spellEnd"/>
          </w:p>
          <w:p w14:paraId="2F61FF68" w14:textId="6A8ED4E1" w:rsidR="00AB70F3" w:rsidRDefault="00092E2B" w:rsidP="001E2398">
            <w:pPr>
              <w:spacing w:after="0" w:line="240" w:lineRule="auto"/>
              <w:ind w:left="2" w:hanging="2"/>
              <w:jc w:val="both"/>
              <w:rPr>
                <w:rFonts w:ascii="Book Antiqua" w:eastAsia="Book Antiqua" w:hAnsi="Book Antiqua" w:cs="Book Antiqua"/>
                <w:sz w:val="18"/>
                <w:szCs w:val="18"/>
              </w:rPr>
            </w:pPr>
            <w:r w:rsidRPr="00AB70F3">
              <w:rPr>
                <w:rFonts w:ascii="Book Antiqua" w:eastAsia="Book Antiqua" w:hAnsi="Book Antiqua" w:cs="Book Antiqua"/>
                <w:sz w:val="18"/>
                <w:szCs w:val="18"/>
              </w:rPr>
              <w:t xml:space="preserve">Sister </w:t>
            </w:r>
            <w:proofErr w:type="spellStart"/>
            <w:r w:rsidRPr="00AB70F3">
              <w:rPr>
                <w:rFonts w:ascii="Book Antiqua" w:eastAsia="Book Antiqua" w:hAnsi="Book Antiqua" w:cs="Book Antiqua"/>
                <w:sz w:val="18"/>
                <w:szCs w:val="18"/>
              </w:rPr>
              <w:t>carrie</w:t>
            </w:r>
            <w:proofErr w:type="spellEnd"/>
          </w:p>
          <w:p w14:paraId="7A36FAAC" w14:textId="2DEE586C" w:rsidR="00B964D8" w:rsidRDefault="00092E2B" w:rsidP="001E2398">
            <w:pPr>
              <w:spacing w:after="0" w:line="240" w:lineRule="auto"/>
              <w:ind w:left="2" w:hanging="2"/>
              <w:jc w:val="both"/>
              <w:rPr>
                <w:rFonts w:ascii="Book Antiqua" w:eastAsia="Book Antiqua" w:hAnsi="Book Antiqua" w:cs="Book Antiqua"/>
                <w:sz w:val="18"/>
                <w:szCs w:val="18"/>
              </w:rPr>
            </w:pPr>
            <w:r w:rsidRPr="00AB70F3">
              <w:rPr>
                <w:rFonts w:ascii="Book Antiqua" w:eastAsia="Book Antiqua" w:hAnsi="Book Antiqua" w:cs="Book Antiqua"/>
                <w:sz w:val="18"/>
                <w:szCs w:val="18"/>
              </w:rPr>
              <w:t>Comparative literature</w:t>
            </w:r>
          </w:p>
        </w:tc>
        <w:tc>
          <w:tcPr>
            <w:tcW w:w="283" w:type="dxa"/>
            <w:vMerge/>
            <w:tcBorders>
              <w:top w:val="nil"/>
              <w:left w:val="nil"/>
              <w:bottom w:val="nil"/>
              <w:right w:val="nil"/>
            </w:tcBorders>
          </w:tcPr>
          <w:p w14:paraId="2A3B813C"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c>
          <w:tcPr>
            <w:tcW w:w="6486" w:type="dxa"/>
            <w:vMerge/>
            <w:tcBorders>
              <w:left w:val="nil"/>
            </w:tcBorders>
          </w:tcPr>
          <w:p w14:paraId="47D9B23D"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r>
      <w:tr w:rsidR="00B964D8" w14:paraId="5F9186F9" w14:textId="77777777" w:rsidTr="00971723">
        <w:trPr>
          <w:cantSplit/>
          <w:trHeight w:val="230"/>
        </w:trPr>
        <w:tc>
          <w:tcPr>
            <w:tcW w:w="2802" w:type="dxa"/>
            <w:tcBorders>
              <w:right w:val="nil"/>
            </w:tcBorders>
          </w:tcPr>
          <w:p w14:paraId="25EF7B5B" w14:textId="77777777" w:rsidR="00B964D8" w:rsidRDefault="00B964D8" w:rsidP="00727148">
            <w:pPr>
              <w:spacing w:after="0" w:line="240" w:lineRule="auto"/>
              <w:ind w:hanging="2"/>
              <w:jc w:val="both"/>
              <w:rPr>
                <w:rFonts w:ascii="Book Antiqua" w:eastAsia="Book Antiqua" w:hAnsi="Book Antiqua" w:cs="Book Antiqua"/>
                <w:sz w:val="18"/>
                <w:szCs w:val="18"/>
              </w:rPr>
            </w:pPr>
          </w:p>
        </w:tc>
        <w:tc>
          <w:tcPr>
            <w:tcW w:w="283" w:type="dxa"/>
            <w:tcBorders>
              <w:top w:val="nil"/>
              <w:left w:val="nil"/>
              <w:bottom w:val="nil"/>
              <w:right w:val="nil"/>
            </w:tcBorders>
          </w:tcPr>
          <w:p w14:paraId="6F5C144B" w14:textId="77777777" w:rsidR="00B964D8" w:rsidRDefault="00B964D8"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p>
        </w:tc>
        <w:tc>
          <w:tcPr>
            <w:tcW w:w="6486" w:type="dxa"/>
            <w:vMerge/>
            <w:tcBorders>
              <w:left w:val="nil"/>
            </w:tcBorders>
          </w:tcPr>
          <w:p w14:paraId="3A8370F7"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p>
        </w:tc>
      </w:tr>
    </w:tbl>
    <w:p w14:paraId="6CF3F717" w14:textId="246BC2B6" w:rsidR="00B964D8" w:rsidRPr="00E109C5" w:rsidRDefault="00B964D8" w:rsidP="006F32C7">
      <w:pPr>
        <w:spacing w:after="0" w:line="240" w:lineRule="auto"/>
        <w:ind w:left="2" w:hanging="2"/>
        <w:jc w:val="both"/>
        <w:rPr>
          <w:rFonts w:ascii="Book Antiqua" w:eastAsia="Book Antiqua" w:hAnsi="Book Antiqua" w:cs="Book Antiqua"/>
          <w:color w:val="0000FF"/>
          <w:sz w:val="24"/>
          <w:szCs w:val="24"/>
        </w:rPr>
      </w:pPr>
    </w:p>
    <w:p w14:paraId="44360148" w14:textId="7BC82830" w:rsidR="00E109C5" w:rsidRPr="006F32C7" w:rsidRDefault="00E109C5" w:rsidP="001E2398">
      <w:pPr>
        <w:spacing w:after="0" w:line="276" w:lineRule="auto"/>
        <w:ind w:left="2" w:hanging="2"/>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INTRODUCTION</w:t>
      </w:r>
    </w:p>
    <w:p w14:paraId="1E958852" w14:textId="77777777" w:rsidR="00AB70F3" w:rsidRPr="00AB70F3" w:rsidRDefault="00AB70F3" w:rsidP="00AB70F3">
      <w:pPr>
        <w:spacing w:after="0" w:line="276" w:lineRule="auto"/>
        <w:ind w:firstLine="567"/>
        <w:jc w:val="both"/>
        <w:rPr>
          <w:rFonts w:ascii="Book Antiqua" w:eastAsia="Book Antiqua" w:hAnsi="Book Antiqua" w:cs="Book Antiqua"/>
          <w:color w:val="000000" w:themeColor="text1"/>
          <w:sz w:val="24"/>
          <w:szCs w:val="24"/>
        </w:rPr>
      </w:pPr>
      <w:r w:rsidRPr="00AB70F3">
        <w:rPr>
          <w:rFonts w:ascii="Book Antiqua" w:eastAsia="Book Antiqua" w:hAnsi="Book Antiqua" w:cs="Book Antiqua"/>
          <w:color w:val="000000" w:themeColor="text1"/>
          <w:sz w:val="24"/>
          <w:szCs w:val="24"/>
        </w:rPr>
        <w:t>Literary realism and naturalism emerged as two of the most influential movements of the nineteenth and early twentieth centuries, shaping the evolution of the modern novel across Europe and America. Realism emphasized fidelity to life, psychological depth, and moral complexity, while naturalism extended these principles by stressing determinism, social constraints, and the influence of heredity and environment. Both traditions sought to capture human experience with precision, yet they diverged in their philosophical underpinnings: realism offered space for moral choice, whereas naturalism leaned toward fatalism and inevitability [1][2].</w:t>
      </w:r>
    </w:p>
    <w:p w14:paraId="699B6171" w14:textId="674916CA" w:rsidR="00AB70F3" w:rsidRPr="00AB70F3" w:rsidRDefault="00AB70F3" w:rsidP="00AB70F3">
      <w:pPr>
        <w:spacing w:after="0" w:line="276" w:lineRule="auto"/>
        <w:ind w:firstLine="567"/>
        <w:jc w:val="both"/>
        <w:rPr>
          <w:rFonts w:ascii="Book Antiqua" w:eastAsia="Book Antiqua" w:hAnsi="Book Antiqua" w:cs="Book Antiqua"/>
          <w:color w:val="000000" w:themeColor="text1"/>
          <w:sz w:val="24"/>
          <w:szCs w:val="24"/>
        </w:rPr>
      </w:pPr>
      <w:r w:rsidRPr="00AB70F3">
        <w:rPr>
          <w:rFonts w:ascii="Book Antiqua" w:eastAsia="Book Antiqua" w:hAnsi="Book Antiqua" w:cs="Book Antiqua"/>
          <w:color w:val="000000" w:themeColor="text1"/>
          <w:sz w:val="24"/>
          <w:szCs w:val="24"/>
        </w:rPr>
        <w:t>In this regard, Thomas Hardy’s Tess of the d’Urbervilles and Theodore Dreiser’s Sister Carrie stand as pivotal texts that blur the boundaries between the two traditions. Hardy, rooted in the English countryside, employed lyrical realism to portray the fragility of rural life, but infused his narrative with the tragic determinism typical of naturalism [3]. Dreiser, conversely, captured the dynamism of urban America through a journalistic lens, presenting characters subject to the impersonal forces of industrial capitalism and desire. Despite their cultural differences, both authors reveal how women’s struggles are shaped by socio-economic pressures, gender hierarchies, and shifting moral landscapes [4].</w:t>
      </w:r>
    </w:p>
    <w:p w14:paraId="08F619F9" w14:textId="77777777" w:rsidR="00AB70F3" w:rsidRPr="00AB70F3" w:rsidRDefault="00AB70F3" w:rsidP="00AB70F3">
      <w:pPr>
        <w:spacing w:after="0" w:line="276" w:lineRule="auto"/>
        <w:ind w:firstLine="567"/>
        <w:jc w:val="both"/>
        <w:rPr>
          <w:rFonts w:ascii="Book Antiqua" w:eastAsia="Book Antiqua" w:hAnsi="Book Antiqua" w:cs="Book Antiqua"/>
          <w:color w:val="000000" w:themeColor="text1"/>
          <w:sz w:val="24"/>
          <w:szCs w:val="24"/>
        </w:rPr>
      </w:pPr>
      <w:r w:rsidRPr="00AB70F3">
        <w:rPr>
          <w:rFonts w:ascii="Book Antiqua" w:eastAsia="Book Antiqua" w:hAnsi="Book Antiqua" w:cs="Book Antiqua"/>
          <w:color w:val="000000" w:themeColor="text1"/>
          <w:sz w:val="24"/>
          <w:szCs w:val="24"/>
        </w:rPr>
        <w:t xml:space="preserve">The theoretical frameworks of realism and naturalism have been extensively examined by scholars such as Ian Watt, George Levine, Émile Zola, and Frank Norris. Their works highlight the complementarity of these traditions rather than their </w:t>
      </w:r>
      <w:r w:rsidRPr="00AB70F3">
        <w:rPr>
          <w:rFonts w:ascii="Book Antiqua" w:eastAsia="Book Antiqua" w:hAnsi="Book Antiqua" w:cs="Book Antiqua"/>
          <w:color w:val="000000" w:themeColor="text1"/>
          <w:sz w:val="24"/>
          <w:szCs w:val="24"/>
        </w:rPr>
        <w:lastRenderedPageBreak/>
        <w:t>opposition. Yet, a gap remains in comparative literary studies that analyze how Hardy and Dreiser specifically intertwine these modes to depict women’s agency within restrictive systems [5][6]. Previous studies have often analyzed each novel independently, but fewer have conducted a focused comparative analysis that situates both Tess and Carrie within a shared discourse of realism-naturalism hybridity. This article seeks to address this lacuna by offering a detailed exploration of narrative strategies, character construction, and socio-historical settings across the two works [7].</w:t>
      </w:r>
    </w:p>
    <w:p w14:paraId="644F2AD7" w14:textId="77777777" w:rsidR="00AB70F3" w:rsidRPr="00AB70F3" w:rsidRDefault="00AB70F3" w:rsidP="00AB70F3">
      <w:pPr>
        <w:spacing w:after="0" w:line="276" w:lineRule="auto"/>
        <w:ind w:firstLine="567"/>
        <w:jc w:val="both"/>
        <w:rPr>
          <w:rFonts w:ascii="Book Antiqua" w:eastAsia="Book Antiqua" w:hAnsi="Book Antiqua" w:cs="Book Antiqua"/>
          <w:color w:val="000000" w:themeColor="text1"/>
          <w:sz w:val="24"/>
          <w:szCs w:val="24"/>
        </w:rPr>
      </w:pPr>
      <w:r w:rsidRPr="00AB70F3">
        <w:rPr>
          <w:rFonts w:ascii="Book Antiqua" w:eastAsia="Book Antiqua" w:hAnsi="Book Antiqua" w:cs="Book Antiqua"/>
          <w:color w:val="000000" w:themeColor="text1"/>
          <w:sz w:val="24"/>
          <w:szCs w:val="24"/>
        </w:rPr>
        <w:t>Methodologically, this study employs a comparative literary approach, drawing upon textual analysis, historical contextualization, and critical theory. The research examines Hardy’s use of pastoral imagery and omniscient narration alongside Dreiser’s sociological tone and attention to economic forces. By placing these narrative techniques within broader philosophical and cultural frameworks, the study identifies how realism and naturalism operate not as dichotomous categories but as intersecting forces. This approach allows for a nuanced understanding of how literary traditions adapt across geographical and cultural boundaries while maintaining shared thematic concerns [8][9].</w:t>
      </w:r>
    </w:p>
    <w:p w14:paraId="5BA17176" w14:textId="4C2B5B96" w:rsidR="00B10114" w:rsidRPr="006F32C7" w:rsidRDefault="00AB70F3" w:rsidP="00AB70F3">
      <w:pPr>
        <w:spacing w:after="0" w:line="276" w:lineRule="auto"/>
        <w:ind w:firstLine="567"/>
        <w:jc w:val="both"/>
        <w:rPr>
          <w:rFonts w:ascii="Book Antiqua" w:eastAsia="Book Antiqua" w:hAnsi="Book Antiqua" w:cs="Book Antiqua"/>
          <w:iCs/>
          <w:color w:val="000000" w:themeColor="text1"/>
          <w:sz w:val="24"/>
          <w:szCs w:val="24"/>
        </w:rPr>
      </w:pPr>
      <w:r w:rsidRPr="00AB70F3">
        <w:rPr>
          <w:rFonts w:ascii="Book Antiqua" w:eastAsia="Book Antiqua" w:hAnsi="Book Antiqua" w:cs="Book Antiqua"/>
          <w:color w:val="000000" w:themeColor="text1"/>
          <w:sz w:val="24"/>
          <w:szCs w:val="24"/>
        </w:rPr>
        <w:t>The findings of this research are expected to contribute to ongoing debates about the fluidity of literary categories and the ways in which canonical texts resist neat classification. Hardy’s Tess illustrates how realism’s attention to character psychology can coexist with naturalism’s tragic inevitability, while Dreiser’s Carrie demonstrates how urban modernity amplifies deterministic forces without erasing human ambition [10]. These insights not only enrich the critical appreciation of Hardy and Dreiser but also underline the enduring relevance of realism and naturalism in understanding the interplay of individual agency, social structures, and gender dynamics. The implications extend beyond literary scholarship, offering broader reflections on how cultural narratives shape and constrain human experience [11].</w:t>
      </w:r>
    </w:p>
    <w:p w14:paraId="7DACAE44" w14:textId="77777777" w:rsidR="00A947D2" w:rsidRPr="006F32C7" w:rsidRDefault="00A947D2" w:rsidP="001E2398">
      <w:pPr>
        <w:spacing w:after="0" w:line="276" w:lineRule="auto"/>
        <w:ind w:left="2" w:hanging="2"/>
        <w:jc w:val="both"/>
        <w:rPr>
          <w:rFonts w:ascii="Book Antiqua" w:eastAsia="Book Antiqua" w:hAnsi="Book Antiqua" w:cs="Book Antiqua"/>
          <w:color w:val="000000" w:themeColor="text1"/>
          <w:sz w:val="24"/>
          <w:szCs w:val="24"/>
        </w:rPr>
      </w:pPr>
    </w:p>
    <w:p w14:paraId="64A65119" w14:textId="77777777" w:rsidR="00A947D2" w:rsidRPr="006F32C7" w:rsidRDefault="00A947D2" w:rsidP="009909CE">
      <w:pPr>
        <w:spacing w:after="0" w:line="276" w:lineRule="auto"/>
        <w:ind w:hanging="2"/>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RESEARCH METHOD</w:t>
      </w:r>
    </w:p>
    <w:p w14:paraId="49FEDDBB" w14:textId="77777777" w:rsidR="00AB70F3" w:rsidRPr="00AB70F3" w:rsidRDefault="00AB70F3" w:rsidP="00AB70F3">
      <w:pPr>
        <w:spacing w:after="0" w:line="276" w:lineRule="auto"/>
        <w:ind w:firstLineChars="236" w:firstLine="566"/>
        <w:jc w:val="both"/>
        <w:rPr>
          <w:rFonts w:ascii="Book Antiqua" w:eastAsia="Book Antiqua" w:hAnsi="Book Antiqua" w:cs="Book Antiqua"/>
          <w:color w:val="000000" w:themeColor="text1"/>
          <w:sz w:val="24"/>
          <w:szCs w:val="24"/>
        </w:rPr>
      </w:pPr>
      <w:r w:rsidRPr="00AB70F3">
        <w:rPr>
          <w:rFonts w:ascii="Book Antiqua" w:eastAsia="Book Antiqua" w:hAnsi="Book Antiqua" w:cs="Book Antiqua"/>
          <w:color w:val="000000" w:themeColor="text1"/>
          <w:sz w:val="24"/>
          <w:szCs w:val="24"/>
        </w:rPr>
        <w:t xml:space="preserve">This study adopts a comparative literary methodology that combines textual analysis, historical contextualization, and critical interpretation to examine the intertwining of realism and naturalism in Thomas Hardy’s Tess of the d’Urbervilles and Theodore Dreiser’s Sister Carrie. The analysis begins with a close reading of the novels, focusing on narrative strategies, character construction, and thematic concerns that reveal the interplay between realist fidelity to lived experience and naturalist determinism. Hardy’s detailed depiction of rural Wessex and Dreiser’s sociological portrayal of urban America are studied in relation to their narrative techniques, including descriptive imagery, symbolism, psychological depth, and journalistic detachment. Alongside textual analysis, the research situates both novels within their socio-historical contexts by engaging with the cultural conditions of late Victorian England and Gilded Age America. This contextual approach highlights the influence of industrialization, class structures, urban expansion, and gender ideologies on literary production. Secondary sources, including works of literary critics such as Zola, Watt, Levine, and Norris, provide theoretical grounding, particularly in distinguishing between realism and naturalism </w:t>
      </w:r>
      <w:r w:rsidRPr="00AB70F3">
        <w:rPr>
          <w:rFonts w:ascii="Book Antiqua" w:eastAsia="Book Antiqua" w:hAnsi="Book Antiqua" w:cs="Book Antiqua"/>
          <w:color w:val="000000" w:themeColor="text1"/>
          <w:sz w:val="24"/>
          <w:szCs w:val="24"/>
        </w:rPr>
        <w:lastRenderedPageBreak/>
        <w:t>while recognizing their convergence in practice [12]. The study further employs comparative analysis to evaluate Tess and Carrie not as isolated figures but as parallel constructs that embody the limitations and possibilities faced by women in different socio-cultural landscapes. Through this integrative approach, the research avoids treating realism and naturalism as mutually exclusive, instead viewing them as complementary frameworks that enrich literary representation. The methodological emphasis on comparative interpretation ensures a balanced exploration of authorial intent, socio-historical conditions, and thematic resonance, thereby producing a nuanced understanding of both texts.</w:t>
      </w:r>
    </w:p>
    <w:p w14:paraId="518D2D1E" w14:textId="6419BD58" w:rsidR="00AB70F3" w:rsidRPr="00B6747C" w:rsidRDefault="00AB70F3" w:rsidP="00B6747C">
      <w:pPr>
        <w:spacing w:after="0" w:line="276" w:lineRule="auto"/>
        <w:ind w:leftChars="-1" w:left="-2" w:firstLine="1"/>
        <w:jc w:val="both"/>
        <w:rPr>
          <w:rFonts w:ascii="Book Antiqua" w:eastAsia="Book Antiqua" w:hAnsi="Book Antiqua" w:cs="Book Antiqua"/>
          <w:b/>
          <w:bCs/>
          <w:color w:val="000000" w:themeColor="text1"/>
          <w:sz w:val="24"/>
          <w:szCs w:val="24"/>
        </w:rPr>
      </w:pPr>
      <w:r w:rsidRPr="00B6747C">
        <w:rPr>
          <w:rFonts w:ascii="Book Antiqua" w:eastAsia="Book Antiqua" w:hAnsi="Book Antiqua" w:cs="Book Antiqua"/>
          <w:b/>
          <w:bCs/>
          <w:color w:val="000000" w:themeColor="text1"/>
          <w:sz w:val="24"/>
          <w:szCs w:val="24"/>
        </w:rPr>
        <w:t>Theoretical Framework</w:t>
      </w:r>
    </w:p>
    <w:p w14:paraId="3008BE1A" w14:textId="77777777" w:rsidR="00AB70F3" w:rsidRPr="00AB70F3" w:rsidRDefault="00AB70F3" w:rsidP="00AB70F3">
      <w:pPr>
        <w:spacing w:after="0" w:line="276" w:lineRule="auto"/>
        <w:ind w:firstLineChars="236" w:firstLine="566"/>
        <w:jc w:val="both"/>
        <w:rPr>
          <w:rFonts w:ascii="Book Antiqua" w:eastAsia="Book Antiqua" w:hAnsi="Book Antiqua" w:cs="Book Antiqua"/>
          <w:color w:val="000000" w:themeColor="text1"/>
          <w:sz w:val="24"/>
          <w:szCs w:val="24"/>
        </w:rPr>
      </w:pPr>
      <w:r w:rsidRPr="00AB70F3">
        <w:rPr>
          <w:rFonts w:ascii="Book Antiqua" w:eastAsia="Book Antiqua" w:hAnsi="Book Antiqua" w:cs="Book Antiqua"/>
          <w:color w:val="000000" w:themeColor="text1"/>
          <w:sz w:val="24"/>
          <w:szCs w:val="24"/>
        </w:rPr>
        <w:t>Realism, as articulated by critics such as Ian Watt and George Levine, emphasizes faithful representation of the observable world, plausible causality in plot, and moral complexity. Characters in realist fiction are shaped by both individual agency and environmental influences [13]. Naturalism, as formulated by Émile Zola  and adapted in the American context by Frank Norris, extends realism’s principles but underscores the deterministic role of heredity, environment, and social forces in shaping human destiny [14]. While realism often leaves room for moral choice and transformation, naturalism frequently depicts individuals as powerless against impersonal forces. In Tess of the d’Urbervilles, Hardy’s realist sensibility is evident in his detailed depiction of rural Wessex, his nuanced character studies, and his moral engagement with Tess’s plight [15]. However, his plot structure driven by chance events, social stigma, and inevitable tragedy bears the hallmarks of naturalistic fatalism. Dreiser’s 'Sister Carrie', conversely, approaches realism through its journalistic detail and social observation but leans heavily into naturalism through its focus on economic determinism, the impersonal forces of urban life, and the inexorable pull of desire [16]. This theoretical lens allows for a nuanced reading of both novels as hybrid texts, in which realism and naturalism operate not as mutually exclusive categories but as complementary modes that together enhance the authors’ social and psychological insights.</w:t>
      </w:r>
    </w:p>
    <w:p w14:paraId="5A71BBFE" w14:textId="77777777" w:rsidR="00AB70F3" w:rsidRPr="00AB70F3" w:rsidRDefault="00AB70F3" w:rsidP="00AB70F3">
      <w:pPr>
        <w:spacing w:after="0" w:line="276" w:lineRule="auto"/>
        <w:ind w:firstLineChars="236" w:firstLine="566"/>
        <w:jc w:val="both"/>
        <w:rPr>
          <w:rFonts w:ascii="Book Antiqua" w:eastAsia="Book Antiqua" w:hAnsi="Book Antiqua" w:cs="Book Antiqua"/>
          <w:color w:val="000000" w:themeColor="text1"/>
          <w:sz w:val="24"/>
          <w:szCs w:val="24"/>
        </w:rPr>
      </w:pPr>
      <w:r w:rsidRPr="00AB70F3">
        <w:rPr>
          <w:rFonts w:ascii="Book Antiqua" w:eastAsia="Book Antiqua" w:hAnsi="Book Antiqua" w:cs="Book Antiqua"/>
          <w:color w:val="000000" w:themeColor="text1"/>
          <w:sz w:val="24"/>
          <w:szCs w:val="24"/>
        </w:rPr>
        <w:t xml:space="preserve">Female Characterization: Tess Durbeyfield and Caroline </w:t>
      </w:r>
      <w:proofErr w:type="spellStart"/>
      <w:r w:rsidRPr="00AB70F3">
        <w:rPr>
          <w:rFonts w:ascii="Book Antiqua" w:eastAsia="Book Antiqua" w:hAnsi="Book Antiqua" w:cs="Book Antiqua"/>
          <w:color w:val="000000" w:themeColor="text1"/>
          <w:sz w:val="24"/>
          <w:szCs w:val="24"/>
        </w:rPr>
        <w:t>Meeber</w:t>
      </w:r>
      <w:proofErr w:type="spellEnd"/>
      <w:r w:rsidRPr="00AB70F3">
        <w:rPr>
          <w:rFonts w:ascii="Book Antiqua" w:eastAsia="Book Antiqua" w:hAnsi="Book Antiqua" w:cs="Book Antiqua"/>
          <w:color w:val="000000" w:themeColor="text1"/>
          <w:sz w:val="24"/>
          <w:szCs w:val="24"/>
        </w:rPr>
        <w:t xml:space="preserve"> ('Carrie') are central to understanding the intersection of realism and naturalism in Hardy and Dreiser’s works [17]. Tess is depicted as an embodiment of rural innocence, moral resilience, and quiet dignity, yet her fate is shaped by patriarchal values, class hierarchies, and a series of misfortunes. Hardy’s narration invites empathy, framing Tess as a victim of social convention and moral hypocrisy. Carrie, in contrast, emerges as a figure of urban ambition and adaptability. Her journey from small-town obscurity to theatrical celebrity reflects both her personal agency and the seductive, corrupting influences of consumer culture. While Tess’s tragedy stems from external constraints and internalized guilt, Carrie’s arc is marked by moral ambiguity and material success devoid of emotional fulfillment.</w:t>
      </w:r>
    </w:p>
    <w:p w14:paraId="5845E33A" w14:textId="77777777" w:rsidR="00AB70F3" w:rsidRPr="00AB70F3" w:rsidRDefault="00AB70F3" w:rsidP="00AB70F3">
      <w:pPr>
        <w:spacing w:after="0" w:line="276" w:lineRule="auto"/>
        <w:ind w:firstLineChars="236" w:firstLine="566"/>
        <w:jc w:val="both"/>
        <w:rPr>
          <w:rFonts w:ascii="Book Antiqua" w:eastAsia="Book Antiqua" w:hAnsi="Book Antiqua" w:cs="Book Antiqua"/>
          <w:color w:val="000000" w:themeColor="text1"/>
          <w:sz w:val="24"/>
          <w:szCs w:val="24"/>
        </w:rPr>
      </w:pPr>
      <w:r w:rsidRPr="00AB70F3">
        <w:rPr>
          <w:rFonts w:ascii="Book Antiqua" w:eastAsia="Book Antiqua" w:hAnsi="Book Antiqua" w:cs="Book Antiqua"/>
          <w:color w:val="000000" w:themeColor="text1"/>
          <w:sz w:val="24"/>
          <w:szCs w:val="24"/>
        </w:rPr>
        <w:t xml:space="preserve">Socio-Historical Context: The socio-historical backdrops of 'Tess of the d’Urbervilles' and 'Sister Carrie' are pivotal to their meaning. Hardy’s England is a landscape in transition, where industrialization encroaches on traditional rural life, </w:t>
      </w:r>
      <w:r w:rsidRPr="00AB70F3">
        <w:rPr>
          <w:rFonts w:ascii="Book Antiqua" w:eastAsia="Book Antiqua" w:hAnsi="Book Antiqua" w:cs="Book Antiqua"/>
          <w:color w:val="000000" w:themeColor="text1"/>
          <w:sz w:val="24"/>
          <w:szCs w:val="24"/>
        </w:rPr>
        <w:lastRenderedPageBreak/>
        <w:t>eroding established social structures [18]. Tess’s struggles mirror the dislocation of the rural working class and the rigid moral codes of Victorian society. Dreiser’s America, by contrast, is defined by rapid urban expansion, immigration, and the rise of consumer capitalism. Carrie’s ascent occurs in a world of fluid social mobility but also profound alienation. In both contexts, gender inequality operates as a central limiting force, restricting women’s choices while holding them to contradictory moral standards [19].</w:t>
      </w:r>
    </w:p>
    <w:p w14:paraId="55B574C9" w14:textId="0C2B0DC0" w:rsidR="00727148" w:rsidRPr="006F32C7" w:rsidRDefault="00AB70F3" w:rsidP="00AB70F3">
      <w:pPr>
        <w:spacing w:after="0" w:line="276" w:lineRule="auto"/>
        <w:ind w:firstLineChars="236" w:firstLine="566"/>
        <w:jc w:val="both"/>
        <w:rPr>
          <w:rFonts w:ascii="Book Antiqua" w:eastAsia="Book Antiqua" w:hAnsi="Book Antiqua" w:cs="Book Antiqua"/>
          <w:color w:val="000000" w:themeColor="text1"/>
          <w:sz w:val="24"/>
          <w:szCs w:val="24"/>
        </w:rPr>
      </w:pPr>
      <w:r w:rsidRPr="00AB70F3">
        <w:rPr>
          <w:rFonts w:ascii="Book Antiqua" w:eastAsia="Book Antiqua" w:hAnsi="Book Antiqua" w:cs="Book Antiqua"/>
          <w:color w:val="000000" w:themeColor="text1"/>
          <w:sz w:val="24"/>
          <w:szCs w:val="24"/>
        </w:rPr>
        <w:t>Narrative Style and Psychological Depth: Hardy’s narrative style in 'Tess of the d’Urbervilles' blends poetic description with social critique, using symbolism, rural dialect, and pastoral imagery to deepen the reader’s emotional investment in Tess’s fate. His use of omniscient narration allows for philosophical digressions that underscore the inevitability of her tragedy. Dreiser’s prose in 'Sister Carrie', though less ornate, is equally deliberate, employing a detached, almost sociological tone that mirrors the impersonality of urban life. His focus on material detail, economic transactions, and the psychology of desire situates the reader within the mechanisms of social determinism. Both authors employ narrative strategies that balance realism’s fidelity to lived experience with naturalism’s emphasis on external forces shaping human lives [20].</w:t>
      </w:r>
    </w:p>
    <w:p w14:paraId="2D4E2327" w14:textId="77777777" w:rsidR="00727148" w:rsidRPr="006F32C7" w:rsidRDefault="00727148" w:rsidP="000C47E5">
      <w:pPr>
        <w:tabs>
          <w:tab w:val="right" w:pos="9540"/>
        </w:tabs>
        <w:spacing w:after="0" w:line="276" w:lineRule="auto"/>
        <w:ind w:firstLineChars="236" w:firstLine="566"/>
        <w:jc w:val="both"/>
        <w:rPr>
          <w:rFonts w:ascii="Book Antiqua" w:eastAsia="Book Antiqua" w:hAnsi="Book Antiqua" w:cs="Book Antiqua"/>
          <w:color w:val="000000" w:themeColor="text1"/>
          <w:sz w:val="24"/>
          <w:szCs w:val="24"/>
        </w:rPr>
      </w:pPr>
    </w:p>
    <w:p w14:paraId="29A76ABB" w14:textId="77777777" w:rsidR="00727148" w:rsidRPr="006F32C7" w:rsidRDefault="00727148" w:rsidP="00810398">
      <w:pPr>
        <w:tabs>
          <w:tab w:val="right" w:pos="9540"/>
        </w:tabs>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RESULTS AND DISCUSSION</w:t>
      </w:r>
    </w:p>
    <w:p w14:paraId="6D9DFCED" w14:textId="7300B3BA" w:rsidR="00727148" w:rsidRPr="006F32C7" w:rsidRDefault="00AB70F3"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AB70F3">
        <w:rPr>
          <w:rFonts w:ascii="Book Antiqua" w:eastAsia="Book Antiqua" w:hAnsi="Book Antiqua" w:cs="Book Antiqua"/>
          <w:color w:val="000000" w:themeColor="text1"/>
          <w:sz w:val="24"/>
          <w:szCs w:val="24"/>
        </w:rPr>
        <w:t xml:space="preserve">The results of this study show that Thomas Hardy's Tess of the d'Urbervilles and Theodore Dreiser's Sister Carrie clearly demonstrate the interrelationship between the movements of realism and naturalism. Although both writers sought to depict realistic reality in describing the lives of their characters, they also used the idea of "human life being determined by external forces" characteristic of naturalism as a main direction. The analysis revealed that the image of Tess cannot escape the strict moral standards, patriarchal order, and social stratification system of Victorian society. Her personal life and fate are determined by external factors such as coincidences, social discrimination, and gender inequality. These aspects reflect the concept of "the limitation of human will" characteristic of naturalism. At the same time, Hardy's deep and objective depiction of Tess's spiritual world, inner experiences, and decision-making process clearly demonstrates the principles of realism, namely, "truthful representation of life reality." The image of Carrie was formed in the industrial development and capitalist environment of American cities, and her desire to achieve social status, fame, and material well-being are interpreted by Dreiser on a naturalistic basis. Carrie tries to find her way in the whirlpool of social pressure, economic difficulties, and personal passions, but her decisions are often determined by external circumstances and random circumstances. At the same time, the realistic style is also strong in Dreiser's work: through a detailed description of urban life, living conditions, and the depiction of human dreams and hopes, he shows the reader real reality. As can be seen from the results, realism and naturalism in the work of Hardy and Dreiser were not sharply separated from each other, but rather appeared as complementary and harmonious currents. Hardy, based on realism, illuminated the human spiritual world and showed the helplessness of man in the face of external forces through naturalism, while Dreiser, </w:t>
      </w:r>
      <w:r w:rsidRPr="00AB70F3">
        <w:rPr>
          <w:rFonts w:ascii="Book Antiqua" w:eastAsia="Book Antiqua" w:hAnsi="Book Antiqua" w:cs="Book Antiqua"/>
          <w:color w:val="000000" w:themeColor="text1"/>
          <w:sz w:val="24"/>
          <w:szCs w:val="24"/>
        </w:rPr>
        <w:lastRenderedPageBreak/>
        <w:t>through naturalism, revealed the influence of social and economic conditions, and through realism, presented life details and real personal experiences. In the process of discussion, it can also be noted that although the images of Tess and Carrie represent different cultural and historical contexts of their time, they generally lead to the same conclusion regarding the freedom and destiny of man. Both characters cannot fully control their own fate, their life path is determined by external forces - society, economy, gender norms and random events. This confirms the main idea of the naturalistic movement. At the same time, the high artistic potential of realism is revealed due to the fact that the writers show the characters not only as "victims", but also as living, complex, strong-willed people of their time. Thus, the results of the study show that realism and naturalism are inextricably linked in the work of Hardy and Dreiser, through which the writers shed light on the complex relationships between human destiny, the strict laws of society, and the chain of coincidences. This harmony makes their works significant not only for their time, but also as an important source for modern literary analysis.</w:t>
      </w:r>
      <w:r w:rsidR="00727148" w:rsidRPr="006F32C7">
        <w:rPr>
          <w:rFonts w:ascii="Book Antiqua" w:eastAsia="Book Antiqua" w:hAnsi="Book Antiqua" w:cs="Book Antiqua"/>
          <w:color w:val="000000" w:themeColor="text1"/>
          <w:sz w:val="24"/>
          <w:szCs w:val="24"/>
        </w:rPr>
        <w:t xml:space="preserve"> </w:t>
      </w:r>
    </w:p>
    <w:p w14:paraId="69A3E24E" w14:textId="436BD25F" w:rsidR="00727148" w:rsidRPr="006F32C7" w:rsidRDefault="00727148" w:rsidP="006E7B3A">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w:t>
      </w:r>
    </w:p>
    <w:p w14:paraId="27E8A287" w14:textId="77777777"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CONCLUSION</w:t>
      </w:r>
    </w:p>
    <w:p w14:paraId="22AFCEE4" w14:textId="06BBFEEF"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Fundamental Finding : </w:t>
      </w:r>
      <w:r w:rsidR="002E0152" w:rsidRPr="002E0152">
        <w:rPr>
          <w:rFonts w:ascii="Book Antiqua" w:eastAsia="Book Antiqua" w:hAnsi="Book Antiqua" w:cs="Book Antiqua"/>
          <w:color w:val="000000" w:themeColor="text1"/>
          <w:sz w:val="24"/>
          <w:szCs w:val="24"/>
        </w:rPr>
        <w:t xml:space="preserve">The comparative study of Tess of the d’Urbervilles and Sister Carrie reveals the ways in which realism and naturalism intertwine to depict the complex interplay of individual agency and social determinism. Hardy’s Tess and Dreiser’s Carrie, though vastly different in temperament, social environment, and ultimate fate, both embody the tensions inherent in navigating gendered expectations within changing socio-economic landscapes. </w:t>
      </w:r>
      <w:r w:rsidR="002E0152" w:rsidRPr="002E0152">
        <w:rPr>
          <w:rFonts w:ascii="Book Antiqua" w:eastAsia="Book Antiqua" w:hAnsi="Book Antiqua" w:cs="Book Antiqua"/>
          <w:b/>
          <w:bCs/>
          <w:color w:val="000000" w:themeColor="text1"/>
          <w:sz w:val="24"/>
          <w:szCs w:val="24"/>
        </w:rPr>
        <w:t>Implication :</w:t>
      </w:r>
      <w:r w:rsidR="002E0152" w:rsidRPr="002E0152">
        <w:rPr>
          <w:rFonts w:ascii="Book Antiqua" w:eastAsia="Book Antiqua" w:hAnsi="Book Antiqua" w:cs="Book Antiqua"/>
          <w:color w:val="000000" w:themeColor="text1"/>
          <w:sz w:val="24"/>
          <w:szCs w:val="24"/>
        </w:rPr>
        <w:t xml:space="preserve"> By blending the empathic moral vision of realism with the unflinching determinism of naturalism, both authors craft enduring narratives that transcend their immediate historical contexts. </w:t>
      </w:r>
      <w:r w:rsidR="002E0152" w:rsidRPr="002E0152">
        <w:rPr>
          <w:rFonts w:ascii="Book Antiqua" w:eastAsia="Book Antiqua" w:hAnsi="Book Antiqua" w:cs="Book Antiqua"/>
          <w:b/>
          <w:bCs/>
          <w:color w:val="000000" w:themeColor="text1"/>
          <w:sz w:val="24"/>
          <w:szCs w:val="24"/>
        </w:rPr>
        <w:t>Limitation :</w:t>
      </w:r>
      <w:r w:rsidR="002E0152" w:rsidRPr="002E0152">
        <w:rPr>
          <w:rFonts w:ascii="Book Antiqua" w:eastAsia="Book Antiqua" w:hAnsi="Book Antiqua" w:cs="Book Antiqua"/>
          <w:color w:val="000000" w:themeColor="text1"/>
          <w:sz w:val="24"/>
          <w:szCs w:val="24"/>
        </w:rPr>
        <w:t xml:space="preserve"> The synthesis of these modes may be constrained by the scope of comparative focus, which is limited to Hardy and Dreiser, leaving unexplored other authors who may enrich the framework of realism and naturalism. </w:t>
      </w:r>
      <w:r w:rsidR="002E0152" w:rsidRPr="002E0152">
        <w:rPr>
          <w:rFonts w:ascii="Book Antiqua" w:eastAsia="Book Antiqua" w:hAnsi="Book Antiqua" w:cs="Book Antiqua"/>
          <w:b/>
          <w:bCs/>
          <w:color w:val="000000" w:themeColor="text1"/>
          <w:sz w:val="24"/>
          <w:szCs w:val="24"/>
        </w:rPr>
        <w:t>Future Research :</w:t>
      </w:r>
      <w:r w:rsidR="002E0152" w:rsidRPr="002E0152">
        <w:rPr>
          <w:rFonts w:ascii="Book Antiqua" w:eastAsia="Book Antiqua" w:hAnsi="Book Antiqua" w:cs="Book Antiqua"/>
          <w:color w:val="000000" w:themeColor="text1"/>
          <w:sz w:val="24"/>
          <w:szCs w:val="24"/>
        </w:rPr>
        <w:t xml:space="preserve"> The synthesis of these modes not only enriches the literary texture of each novel but also provides a framework for understanding the continued relevance of realist and naturalist approaches in contemporary literature.</w:t>
      </w:r>
    </w:p>
    <w:p w14:paraId="2A0C08A5" w14:textId="6CE770A8" w:rsidR="00727148" w:rsidRPr="006F32C7" w:rsidRDefault="00727148" w:rsidP="00DB5FA9">
      <w:pPr>
        <w:spacing w:after="0" w:line="276" w:lineRule="auto"/>
        <w:jc w:val="both"/>
        <w:rPr>
          <w:rFonts w:ascii="Book Antiqua" w:eastAsia="Book Antiqua" w:hAnsi="Book Antiqua" w:cs="Book Antiqua"/>
          <w:sz w:val="24"/>
          <w:szCs w:val="24"/>
        </w:rPr>
      </w:pPr>
    </w:p>
    <w:p w14:paraId="2AB47B2F" w14:textId="752FD8C2"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 xml:space="preserve">REFERENCES </w:t>
      </w:r>
    </w:p>
    <w:p w14:paraId="79D4AC1F"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[1] T. Hardy, </w:t>
      </w:r>
      <w:r w:rsidRPr="002E0152">
        <w:rPr>
          <w:rFonts w:ascii="Book Antiqua" w:eastAsia="Book Antiqua" w:hAnsi="Book Antiqua" w:cs="Book Antiqua"/>
          <w:i/>
          <w:iCs/>
        </w:rPr>
        <w:t>Tess of the d’Urbervilles</w:t>
      </w:r>
      <w:r w:rsidRPr="002E0152">
        <w:rPr>
          <w:rFonts w:ascii="Book Antiqua" w:eastAsia="Book Antiqua" w:hAnsi="Book Antiqua" w:cs="Book Antiqua"/>
        </w:rPr>
        <w:t>. London: James R. Osgood, McIlvaine &amp; Co., 1891.</w:t>
      </w:r>
    </w:p>
    <w:p w14:paraId="6EDC0E0E"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[2] T. Dreiser, </w:t>
      </w:r>
      <w:r w:rsidRPr="002E0152">
        <w:rPr>
          <w:rFonts w:ascii="Book Antiqua" w:eastAsia="Book Antiqua" w:hAnsi="Book Antiqua" w:cs="Book Antiqua"/>
          <w:i/>
          <w:iCs/>
        </w:rPr>
        <w:t>Sister Carrie</w:t>
      </w:r>
      <w:r w:rsidRPr="002E0152">
        <w:rPr>
          <w:rFonts w:ascii="Book Antiqua" w:eastAsia="Book Antiqua" w:hAnsi="Book Antiqua" w:cs="Book Antiqua"/>
        </w:rPr>
        <w:t>. New York: Doubleday, Page &amp; Co., 1900.</w:t>
      </w:r>
    </w:p>
    <w:p w14:paraId="0B142567"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[3] G. Levine, </w:t>
      </w:r>
      <w:r w:rsidRPr="002E0152">
        <w:rPr>
          <w:rFonts w:ascii="Book Antiqua" w:eastAsia="Book Antiqua" w:hAnsi="Book Antiqua" w:cs="Book Antiqua"/>
          <w:i/>
          <w:iCs/>
        </w:rPr>
        <w:t>The Realistic Imagination: English Fiction from Frankenstein to Lady Chatterley</w:t>
      </w:r>
      <w:r w:rsidRPr="002E0152">
        <w:rPr>
          <w:rFonts w:ascii="Book Antiqua" w:eastAsia="Book Antiqua" w:hAnsi="Book Antiqua" w:cs="Book Antiqua"/>
        </w:rPr>
        <w:t>. Chicago: University of Chicago Press, 1981.</w:t>
      </w:r>
    </w:p>
    <w:p w14:paraId="1EEB8CB4"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[4] F. Norris, </w:t>
      </w:r>
      <w:r w:rsidRPr="002E0152">
        <w:rPr>
          <w:rFonts w:ascii="Book Antiqua" w:eastAsia="Book Antiqua" w:hAnsi="Book Antiqua" w:cs="Book Antiqua"/>
          <w:i/>
          <w:iCs/>
        </w:rPr>
        <w:t>The Responsibilities of the Novelist</w:t>
      </w:r>
      <w:r w:rsidRPr="002E0152">
        <w:rPr>
          <w:rFonts w:ascii="Book Antiqua" w:eastAsia="Book Antiqua" w:hAnsi="Book Antiqua" w:cs="Book Antiqua"/>
        </w:rPr>
        <w:t>. New York: Doubleday, Page &amp; Co., 1902.</w:t>
      </w:r>
    </w:p>
    <w:p w14:paraId="4D819647"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[5] I. Watt, </w:t>
      </w:r>
      <w:r w:rsidRPr="002E0152">
        <w:rPr>
          <w:rFonts w:ascii="Book Antiqua" w:eastAsia="Book Antiqua" w:hAnsi="Book Antiqua" w:cs="Book Antiqua"/>
          <w:i/>
          <w:iCs/>
        </w:rPr>
        <w:t>The Rise of the Novel</w:t>
      </w:r>
      <w:r w:rsidRPr="002E0152">
        <w:rPr>
          <w:rFonts w:ascii="Book Antiqua" w:eastAsia="Book Antiqua" w:hAnsi="Book Antiqua" w:cs="Book Antiqua"/>
        </w:rPr>
        <w:t>. Berkeley: University of California Press, 1957.</w:t>
      </w:r>
    </w:p>
    <w:p w14:paraId="7F6F072B"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[6] É. Zola, </w:t>
      </w:r>
      <w:r w:rsidRPr="002E0152">
        <w:rPr>
          <w:rFonts w:ascii="Book Antiqua" w:eastAsia="Book Antiqua" w:hAnsi="Book Antiqua" w:cs="Book Antiqua"/>
          <w:i/>
          <w:iCs/>
        </w:rPr>
        <w:t>The Experimental Novel</w:t>
      </w:r>
      <w:r w:rsidRPr="002E0152">
        <w:rPr>
          <w:rFonts w:ascii="Book Antiqua" w:eastAsia="Book Antiqua" w:hAnsi="Book Antiqua" w:cs="Book Antiqua"/>
        </w:rPr>
        <w:t>. Paris: Charpentier, 1880.</w:t>
      </w:r>
    </w:p>
    <w:p w14:paraId="6172F39B"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[7] G. J. Becker, </w:t>
      </w:r>
      <w:r w:rsidRPr="002E0152">
        <w:rPr>
          <w:rFonts w:ascii="Book Antiqua" w:eastAsia="Book Antiqua" w:hAnsi="Book Antiqua" w:cs="Book Antiqua"/>
          <w:i/>
          <w:iCs/>
        </w:rPr>
        <w:t>Documents of Modern Literary Realism</w:t>
      </w:r>
      <w:r w:rsidRPr="002E0152">
        <w:rPr>
          <w:rFonts w:ascii="Book Antiqua" w:eastAsia="Book Antiqua" w:hAnsi="Book Antiqua" w:cs="Book Antiqua"/>
        </w:rPr>
        <w:t>. Princeton, NJ: Princeton University Press, 1963.</w:t>
      </w:r>
    </w:p>
    <w:p w14:paraId="11F86C3C"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[8] R. Lehan, </w:t>
      </w:r>
      <w:r w:rsidRPr="002E0152">
        <w:rPr>
          <w:rFonts w:ascii="Book Antiqua" w:eastAsia="Book Antiqua" w:hAnsi="Book Antiqua" w:cs="Book Antiqua"/>
          <w:i/>
          <w:iCs/>
        </w:rPr>
        <w:t>Realism and Naturalism: The Novel in an Age of Transition</w:t>
      </w:r>
      <w:r w:rsidRPr="002E0152">
        <w:rPr>
          <w:rFonts w:ascii="Book Antiqua" w:eastAsia="Book Antiqua" w:hAnsi="Book Antiqua" w:cs="Book Antiqua"/>
        </w:rPr>
        <w:t>. Madison: University of Wisconsin Press, 2005.</w:t>
      </w:r>
    </w:p>
    <w:p w14:paraId="025CF4FF"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lastRenderedPageBreak/>
        <w:t xml:space="preserve">[9] D. Pizer, </w:t>
      </w:r>
      <w:r w:rsidRPr="002E0152">
        <w:rPr>
          <w:rFonts w:ascii="Book Antiqua" w:eastAsia="Book Antiqua" w:hAnsi="Book Antiqua" w:cs="Book Antiqua"/>
          <w:i/>
          <w:iCs/>
        </w:rPr>
        <w:t>The Cambridge Companion to American Realism and Naturalism</w:t>
      </w:r>
      <w:r w:rsidRPr="002E0152">
        <w:rPr>
          <w:rFonts w:ascii="Book Antiqua" w:eastAsia="Book Antiqua" w:hAnsi="Book Antiqua" w:cs="Book Antiqua"/>
        </w:rPr>
        <w:t>. Cambridge: Cambridge University Press, 1995.</w:t>
      </w:r>
    </w:p>
    <w:p w14:paraId="432F7AC8"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[10] R. Williams, </w:t>
      </w:r>
      <w:r w:rsidRPr="002E0152">
        <w:rPr>
          <w:rFonts w:ascii="Book Antiqua" w:eastAsia="Book Antiqua" w:hAnsi="Book Antiqua" w:cs="Book Antiqua"/>
          <w:i/>
          <w:iCs/>
        </w:rPr>
        <w:t>The English Novel from Dickens to Hardy</w:t>
      </w:r>
      <w:r w:rsidRPr="002E0152">
        <w:rPr>
          <w:rFonts w:ascii="Book Antiqua" w:eastAsia="Book Antiqua" w:hAnsi="Book Antiqua" w:cs="Book Antiqua"/>
        </w:rPr>
        <w:t>. Oxford: Oxford University Press, 1970.</w:t>
      </w:r>
    </w:p>
    <w:p w14:paraId="0F862194"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[11] T. P. Riggio, “Dreiser’s ‘Sister Carrie’ and the urban experience,” </w:t>
      </w:r>
      <w:r w:rsidRPr="002E0152">
        <w:rPr>
          <w:rFonts w:ascii="Book Antiqua" w:eastAsia="Book Antiqua" w:hAnsi="Book Antiqua" w:cs="Book Antiqua"/>
          <w:i/>
          <w:iCs/>
        </w:rPr>
        <w:t>American Quarterly</w:t>
      </w:r>
      <w:r w:rsidRPr="002E0152">
        <w:rPr>
          <w:rFonts w:ascii="Book Antiqua" w:eastAsia="Book Antiqua" w:hAnsi="Book Antiqua" w:cs="Book Antiqua"/>
        </w:rPr>
        <w:t>, vol. 24, no. 4, pp. 547–561, 1972.</w:t>
      </w:r>
    </w:p>
    <w:p w14:paraId="27C2E9DB"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[12] J. Berkey, “Freedom and fatalism in Dreiser’s ‘Sister Carrie,’” </w:t>
      </w:r>
      <w:r w:rsidRPr="002E0152">
        <w:rPr>
          <w:rFonts w:ascii="Book Antiqua" w:eastAsia="Book Antiqua" w:hAnsi="Book Antiqua" w:cs="Book Antiqua"/>
          <w:i/>
          <w:iCs/>
        </w:rPr>
        <w:t>Studies in American Naturalism</w:t>
      </w:r>
      <w:r w:rsidRPr="002E0152">
        <w:rPr>
          <w:rFonts w:ascii="Book Antiqua" w:eastAsia="Book Antiqua" w:hAnsi="Book Antiqua" w:cs="Book Antiqua"/>
        </w:rPr>
        <w:t>, vol. 5, no. 1, pp. 1–19, 2010.</w:t>
      </w:r>
    </w:p>
    <w:p w14:paraId="7B924E25"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[13] D. M. Campbell, “Naturalism in American literature,” </w:t>
      </w:r>
      <w:r w:rsidRPr="002E0152">
        <w:rPr>
          <w:rFonts w:ascii="Book Antiqua" w:eastAsia="Book Antiqua" w:hAnsi="Book Antiqua" w:cs="Book Antiqua"/>
          <w:i/>
          <w:iCs/>
        </w:rPr>
        <w:t>Literary Movements</w:t>
      </w:r>
      <w:r w:rsidRPr="002E0152">
        <w:rPr>
          <w:rFonts w:ascii="Book Antiqua" w:eastAsia="Book Antiqua" w:hAnsi="Book Antiqua" w:cs="Book Antiqua"/>
        </w:rPr>
        <w:t>, Washington State University, 2015.</w:t>
      </w:r>
    </w:p>
    <w:p w14:paraId="36CCEE9B"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[14] E. H. Cady, </w:t>
      </w:r>
      <w:r w:rsidRPr="002E0152">
        <w:rPr>
          <w:rFonts w:ascii="Book Antiqua" w:eastAsia="Book Antiqua" w:hAnsi="Book Antiqua" w:cs="Book Antiqua"/>
          <w:i/>
          <w:iCs/>
        </w:rPr>
        <w:t>The Realist at War: The Mature Theodore Dreiser</w:t>
      </w:r>
      <w:r w:rsidRPr="002E0152">
        <w:rPr>
          <w:rFonts w:ascii="Book Antiqua" w:eastAsia="Book Antiqua" w:hAnsi="Book Antiqua" w:cs="Book Antiqua"/>
        </w:rPr>
        <w:t>. Syracuse: Syracuse University Press, 1958.</w:t>
      </w:r>
    </w:p>
    <w:p w14:paraId="6EEA923D"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[15] A. Trachtenberg, </w:t>
      </w:r>
      <w:r w:rsidRPr="002E0152">
        <w:rPr>
          <w:rFonts w:ascii="Book Antiqua" w:eastAsia="Book Antiqua" w:hAnsi="Book Antiqua" w:cs="Book Antiqua"/>
          <w:i/>
          <w:iCs/>
        </w:rPr>
        <w:t>The Incorporation of America: Culture and Society in the Gilded Age</w:t>
      </w:r>
      <w:r w:rsidRPr="002E0152">
        <w:rPr>
          <w:rFonts w:ascii="Book Antiqua" w:eastAsia="Book Antiqua" w:hAnsi="Book Antiqua" w:cs="Book Antiqua"/>
        </w:rPr>
        <w:t>. New York: Hill and Wang, 1982.</w:t>
      </w:r>
    </w:p>
    <w:p w14:paraId="37F91783"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[16] Z. R. </w:t>
      </w:r>
      <w:proofErr w:type="spellStart"/>
      <w:r w:rsidRPr="002E0152">
        <w:rPr>
          <w:rFonts w:ascii="Book Antiqua" w:eastAsia="Book Antiqua" w:hAnsi="Book Antiqua" w:cs="Book Antiqua"/>
        </w:rPr>
        <w:t>Yakhshieva</w:t>
      </w:r>
      <w:proofErr w:type="spellEnd"/>
      <w:r w:rsidRPr="002E0152">
        <w:rPr>
          <w:rFonts w:ascii="Book Antiqua" w:eastAsia="Book Antiqua" w:hAnsi="Book Antiqua" w:cs="Book Antiqua"/>
        </w:rPr>
        <w:t xml:space="preserve">, “Studies of the image Tamburlaine in the Russian literature field,” in </w:t>
      </w:r>
      <w:r w:rsidRPr="002E0152">
        <w:rPr>
          <w:rFonts w:ascii="Book Antiqua" w:eastAsia="Book Antiqua" w:hAnsi="Book Antiqua" w:cs="Book Antiqua"/>
          <w:i/>
          <w:iCs/>
        </w:rPr>
        <w:t>Scientific Approach to the Modern Education System</w:t>
      </w:r>
      <w:r w:rsidRPr="002E0152">
        <w:rPr>
          <w:rFonts w:ascii="Book Antiqua" w:eastAsia="Book Antiqua" w:hAnsi="Book Antiqua" w:cs="Book Antiqua"/>
        </w:rPr>
        <w:t>, France, Jan. 2025, Part 32, pp. 9–12.</w:t>
      </w:r>
    </w:p>
    <w:p w14:paraId="6A07BF0D"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[17] Z. R. </w:t>
      </w:r>
      <w:proofErr w:type="spellStart"/>
      <w:r w:rsidRPr="002E0152">
        <w:rPr>
          <w:rFonts w:ascii="Book Antiqua" w:eastAsia="Book Antiqua" w:hAnsi="Book Antiqua" w:cs="Book Antiqua"/>
        </w:rPr>
        <w:t>Yakhshieva</w:t>
      </w:r>
      <w:proofErr w:type="spellEnd"/>
      <w:r w:rsidRPr="002E0152">
        <w:rPr>
          <w:rFonts w:ascii="Book Antiqua" w:eastAsia="Book Antiqua" w:hAnsi="Book Antiqua" w:cs="Book Antiqua"/>
        </w:rPr>
        <w:t xml:space="preserve">, “Scientific process of learning the personality of </w:t>
      </w:r>
      <w:proofErr w:type="spellStart"/>
      <w:r w:rsidRPr="002E0152">
        <w:rPr>
          <w:rFonts w:ascii="Book Antiqua" w:eastAsia="Book Antiqua" w:hAnsi="Book Antiqua" w:cs="Book Antiqua"/>
        </w:rPr>
        <w:t>Tamurlaine</w:t>
      </w:r>
      <w:proofErr w:type="spellEnd"/>
      <w:r w:rsidRPr="002E0152">
        <w:rPr>
          <w:rFonts w:ascii="Book Antiqua" w:eastAsia="Book Antiqua" w:hAnsi="Book Antiqua" w:cs="Book Antiqua"/>
        </w:rPr>
        <w:t xml:space="preserve"> in Russian studies,” in </w:t>
      </w:r>
      <w:r w:rsidRPr="002E0152">
        <w:rPr>
          <w:rFonts w:ascii="Book Antiqua" w:eastAsia="Book Antiqua" w:hAnsi="Book Antiqua" w:cs="Book Antiqua"/>
          <w:i/>
          <w:iCs/>
        </w:rPr>
        <w:t>Intellectual Education, Technological Solutions and Innovative Digital Tools</w:t>
      </w:r>
      <w:r w:rsidRPr="002E0152">
        <w:rPr>
          <w:rFonts w:ascii="Book Antiqua" w:eastAsia="Book Antiqua" w:hAnsi="Book Antiqua" w:cs="Book Antiqua"/>
        </w:rPr>
        <w:t>, Netherlands, Jan. 3, 2025.</w:t>
      </w:r>
    </w:p>
    <w:p w14:paraId="463933FB"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[18] Z. R. </w:t>
      </w:r>
      <w:proofErr w:type="spellStart"/>
      <w:r w:rsidRPr="002E0152">
        <w:rPr>
          <w:rFonts w:ascii="Book Antiqua" w:eastAsia="Book Antiqua" w:hAnsi="Book Antiqua" w:cs="Book Antiqua"/>
        </w:rPr>
        <w:t>Yaxshiyeva</w:t>
      </w:r>
      <w:proofErr w:type="spellEnd"/>
      <w:r w:rsidRPr="002E0152">
        <w:rPr>
          <w:rFonts w:ascii="Book Antiqua" w:eastAsia="Book Antiqua" w:hAnsi="Book Antiqua" w:cs="Book Antiqua"/>
        </w:rPr>
        <w:t>, “</w:t>
      </w:r>
      <w:proofErr w:type="spellStart"/>
      <w:r w:rsidRPr="002E0152">
        <w:rPr>
          <w:rFonts w:ascii="Book Antiqua" w:eastAsia="Book Antiqua" w:hAnsi="Book Antiqua" w:cs="Book Antiqua"/>
        </w:rPr>
        <w:t>Ingliz</w:t>
      </w:r>
      <w:proofErr w:type="spellEnd"/>
      <w:r w:rsidRPr="002E0152">
        <w:rPr>
          <w:rFonts w:ascii="Book Antiqua" w:eastAsia="Book Antiqua" w:hAnsi="Book Antiqua" w:cs="Book Antiqua"/>
        </w:rPr>
        <w:t xml:space="preserve"> </w:t>
      </w:r>
      <w:proofErr w:type="spellStart"/>
      <w:r w:rsidRPr="002E0152">
        <w:rPr>
          <w:rFonts w:ascii="Book Antiqua" w:eastAsia="Book Antiqua" w:hAnsi="Book Antiqua" w:cs="Book Antiqua"/>
        </w:rPr>
        <w:t>va</w:t>
      </w:r>
      <w:proofErr w:type="spellEnd"/>
      <w:r w:rsidRPr="002E0152">
        <w:rPr>
          <w:rFonts w:ascii="Book Antiqua" w:eastAsia="Book Antiqua" w:hAnsi="Book Antiqua" w:cs="Book Antiqua"/>
        </w:rPr>
        <w:t xml:space="preserve"> </w:t>
      </w:r>
      <w:proofErr w:type="spellStart"/>
      <w:r w:rsidRPr="002E0152">
        <w:rPr>
          <w:rFonts w:ascii="Book Antiqua" w:eastAsia="Book Antiqua" w:hAnsi="Book Antiqua" w:cs="Book Antiqua"/>
        </w:rPr>
        <w:t>o’zbek</w:t>
      </w:r>
      <w:proofErr w:type="spellEnd"/>
      <w:r w:rsidRPr="002E0152">
        <w:rPr>
          <w:rFonts w:ascii="Book Antiqua" w:eastAsia="Book Antiqua" w:hAnsi="Book Antiqua" w:cs="Book Antiqua"/>
        </w:rPr>
        <w:t xml:space="preserve"> </w:t>
      </w:r>
      <w:proofErr w:type="spellStart"/>
      <w:r w:rsidRPr="002E0152">
        <w:rPr>
          <w:rFonts w:ascii="Book Antiqua" w:eastAsia="Book Antiqua" w:hAnsi="Book Antiqua" w:cs="Book Antiqua"/>
        </w:rPr>
        <w:t>temurshunosligi</w:t>
      </w:r>
      <w:proofErr w:type="spellEnd"/>
      <w:r w:rsidRPr="002E0152">
        <w:rPr>
          <w:rFonts w:ascii="Book Antiqua" w:eastAsia="Book Antiqua" w:hAnsi="Book Antiqua" w:cs="Book Antiqua"/>
        </w:rPr>
        <w:t xml:space="preserve"> </w:t>
      </w:r>
      <w:proofErr w:type="spellStart"/>
      <w:r w:rsidRPr="002E0152">
        <w:rPr>
          <w:rFonts w:ascii="Book Antiqua" w:eastAsia="Book Antiqua" w:hAnsi="Book Antiqua" w:cs="Book Antiqua"/>
        </w:rPr>
        <w:t>tadqiqi</w:t>
      </w:r>
      <w:proofErr w:type="spellEnd"/>
      <w:r w:rsidRPr="002E0152">
        <w:rPr>
          <w:rFonts w:ascii="Book Antiqua" w:eastAsia="Book Antiqua" w:hAnsi="Book Antiqua" w:cs="Book Antiqua"/>
        </w:rPr>
        <w:t xml:space="preserve"> </w:t>
      </w:r>
      <w:proofErr w:type="spellStart"/>
      <w:r w:rsidRPr="002E0152">
        <w:rPr>
          <w:rFonts w:ascii="Book Antiqua" w:eastAsia="Book Antiqua" w:hAnsi="Book Antiqua" w:cs="Book Antiqua"/>
        </w:rPr>
        <w:t>va</w:t>
      </w:r>
      <w:proofErr w:type="spellEnd"/>
      <w:r w:rsidRPr="002E0152">
        <w:rPr>
          <w:rFonts w:ascii="Book Antiqua" w:eastAsia="Book Antiqua" w:hAnsi="Book Antiqua" w:cs="Book Antiqua"/>
        </w:rPr>
        <w:t xml:space="preserve"> </w:t>
      </w:r>
      <w:proofErr w:type="spellStart"/>
      <w:r w:rsidRPr="002E0152">
        <w:rPr>
          <w:rFonts w:ascii="Book Antiqua" w:eastAsia="Book Antiqua" w:hAnsi="Book Antiqua" w:cs="Book Antiqua"/>
        </w:rPr>
        <w:t>taraqqiyoti</w:t>
      </w:r>
      <w:proofErr w:type="spellEnd"/>
      <w:r w:rsidRPr="002E0152">
        <w:rPr>
          <w:rFonts w:ascii="Book Antiqua" w:eastAsia="Book Antiqua" w:hAnsi="Book Antiqua" w:cs="Book Antiqua"/>
        </w:rPr>
        <w:t xml:space="preserve">,” in </w:t>
      </w:r>
      <w:proofErr w:type="spellStart"/>
      <w:r w:rsidRPr="002E0152">
        <w:rPr>
          <w:rFonts w:ascii="Book Antiqua" w:eastAsia="Book Antiqua" w:hAnsi="Book Antiqua" w:cs="Book Antiqua"/>
          <w:i/>
          <w:iCs/>
        </w:rPr>
        <w:t>Xorijiy</w:t>
      </w:r>
      <w:proofErr w:type="spellEnd"/>
      <w:r w:rsidRPr="002E0152">
        <w:rPr>
          <w:rFonts w:ascii="Book Antiqua" w:eastAsia="Book Antiqua" w:hAnsi="Book Antiqua" w:cs="Book Antiqua"/>
          <w:i/>
          <w:iCs/>
        </w:rPr>
        <w:t xml:space="preserve"> </w:t>
      </w:r>
      <w:proofErr w:type="spellStart"/>
      <w:r w:rsidRPr="002E0152">
        <w:rPr>
          <w:rFonts w:ascii="Book Antiqua" w:eastAsia="Book Antiqua" w:hAnsi="Book Antiqua" w:cs="Book Antiqua"/>
          <w:i/>
          <w:iCs/>
        </w:rPr>
        <w:t>tillarni</w:t>
      </w:r>
      <w:proofErr w:type="spellEnd"/>
      <w:r w:rsidRPr="002E0152">
        <w:rPr>
          <w:rFonts w:ascii="Book Antiqua" w:eastAsia="Book Antiqua" w:hAnsi="Book Antiqua" w:cs="Book Antiqua"/>
          <w:i/>
          <w:iCs/>
        </w:rPr>
        <w:t xml:space="preserve"> </w:t>
      </w:r>
      <w:proofErr w:type="spellStart"/>
      <w:r w:rsidRPr="002E0152">
        <w:rPr>
          <w:rFonts w:ascii="Book Antiqua" w:eastAsia="Book Antiqua" w:hAnsi="Book Antiqua" w:cs="Book Antiqua"/>
          <w:i/>
          <w:iCs/>
        </w:rPr>
        <w:t>o’qitishda</w:t>
      </w:r>
      <w:proofErr w:type="spellEnd"/>
      <w:r w:rsidRPr="002E0152">
        <w:rPr>
          <w:rFonts w:ascii="Book Antiqua" w:eastAsia="Book Antiqua" w:hAnsi="Book Antiqua" w:cs="Book Antiqua"/>
          <w:i/>
          <w:iCs/>
        </w:rPr>
        <w:t xml:space="preserve"> </w:t>
      </w:r>
      <w:proofErr w:type="spellStart"/>
      <w:r w:rsidRPr="002E0152">
        <w:rPr>
          <w:rFonts w:ascii="Book Antiqua" w:eastAsia="Book Antiqua" w:hAnsi="Book Antiqua" w:cs="Book Antiqua"/>
          <w:i/>
          <w:iCs/>
        </w:rPr>
        <w:t>innovatsion</w:t>
      </w:r>
      <w:proofErr w:type="spellEnd"/>
      <w:r w:rsidRPr="002E0152">
        <w:rPr>
          <w:rFonts w:ascii="Book Antiqua" w:eastAsia="Book Antiqua" w:hAnsi="Book Antiqua" w:cs="Book Antiqua"/>
          <w:i/>
          <w:iCs/>
        </w:rPr>
        <w:t xml:space="preserve"> </w:t>
      </w:r>
      <w:proofErr w:type="spellStart"/>
      <w:r w:rsidRPr="002E0152">
        <w:rPr>
          <w:rFonts w:ascii="Book Antiqua" w:eastAsia="Book Antiqua" w:hAnsi="Book Antiqua" w:cs="Book Antiqua"/>
          <w:i/>
          <w:iCs/>
        </w:rPr>
        <w:t>yondashuvlar</w:t>
      </w:r>
      <w:proofErr w:type="spellEnd"/>
      <w:r w:rsidRPr="002E0152">
        <w:rPr>
          <w:rFonts w:ascii="Book Antiqua" w:eastAsia="Book Antiqua" w:hAnsi="Book Antiqua" w:cs="Book Antiqua"/>
          <w:i/>
          <w:iCs/>
        </w:rPr>
        <w:t xml:space="preserve">, </w:t>
      </w:r>
      <w:proofErr w:type="spellStart"/>
      <w:r w:rsidRPr="002E0152">
        <w:rPr>
          <w:rFonts w:ascii="Book Antiqua" w:eastAsia="Book Antiqua" w:hAnsi="Book Antiqua" w:cs="Book Antiqua"/>
          <w:i/>
          <w:iCs/>
        </w:rPr>
        <w:t>nazariyaning</w:t>
      </w:r>
      <w:proofErr w:type="spellEnd"/>
      <w:r w:rsidRPr="002E0152">
        <w:rPr>
          <w:rFonts w:ascii="Book Antiqua" w:eastAsia="Book Antiqua" w:hAnsi="Book Antiqua" w:cs="Book Antiqua"/>
          <w:i/>
          <w:iCs/>
        </w:rPr>
        <w:t xml:space="preserve"> </w:t>
      </w:r>
      <w:proofErr w:type="spellStart"/>
      <w:r w:rsidRPr="002E0152">
        <w:rPr>
          <w:rFonts w:ascii="Book Antiqua" w:eastAsia="Book Antiqua" w:hAnsi="Book Antiqua" w:cs="Book Antiqua"/>
          <w:i/>
          <w:iCs/>
        </w:rPr>
        <w:t>amaliyotga</w:t>
      </w:r>
      <w:proofErr w:type="spellEnd"/>
      <w:r w:rsidRPr="002E0152">
        <w:rPr>
          <w:rFonts w:ascii="Book Antiqua" w:eastAsia="Book Antiqua" w:hAnsi="Book Antiqua" w:cs="Book Antiqua"/>
          <w:i/>
          <w:iCs/>
        </w:rPr>
        <w:t xml:space="preserve"> </w:t>
      </w:r>
      <w:proofErr w:type="spellStart"/>
      <w:r w:rsidRPr="002E0152">
        <w:rPr>
          <w:rFonts w:ascii="Book Antiqua" w:eastAsia="Book Antiqua" w:hAnsi="Book Antiqua" w:cs="Book Antiqua"/>
          <w:i/>
          <w:iCs/>
        </w:rPr>
        <w:t>tadbiqi</w:t>
      </w:r>
      <w:proofErr w:type="spellEnd"/>
      <w:r w:rsidRPr="002E0152">
        <w:rPr>
          <w:rFonts w:ascii="Book Antiqua" w:eastAsia="Book Antiqua" w:hAnsi="Book Antiqua" w:cs="Book Antiqua"/>
        </w:rPr>
        <w:t xml:space="preserve">, Proc. Respublika </w:t>
      </w:r>
      <w:proofErr w:type="spellStart"/>
      <w:r w:rsidRPr="002E0152">
        <w:rPr>
          <w:rFonts w:ascii="Book Antiqua" w:eastAsia="Book Antiqua" w:hAnsi="Book Antiqua" w:cs="Book Antiqua"/>
        </w:rPr>
        <w:t>ilmiy-amaliy</w:t>
      </w:r>
      <w:proofErr w:type="spellEnd"/>
      <w:r w:rsidRPr="002E0152">
        <w:rPr>
          <w:rFonts w:ascii="Book Antiqua" w:eastAsia="Book Antiqua" w:hAnsi="Book Antiqua" w:cs="Book Antiqua"/>
        </w:rPr>
        <w:t xml:space="preserve"> </w:t>
      </w:r>
      <w:proofErr w:type="spellStart"/>
      <w:r w:rsidRPr="002E0152">
        <w:rPr>
          <w:rFonts w:ascii="Book Antiqua" w:eastAsia="Book Antiqua" w:hAnsi="Book Antiqua" w:cs="Book Antiqua"/>
        </w:rPr>
        <w:t>konferensiya</w:t>
      </w:r>
      <w:proofErr w:type="spellEnd"/>
      <w:r w:rsidRPr="002E0152">
        <w:rPr>
          <w:rFonts w:ascii="Book Antiqua" w:eastAsia="Book Antiqua" w:hAnsi="Book Antiqua" w:cs="Book Antiqua"/>
        </w:rPr>
        <w:t>, Toshkent, Apr. 2025.</w:t>
      </w:r>
    </w:p>
    <w:p w14:paraId="1B8C115B" w14:textId="77777777" w:rsidR="002E0152" w:rsidRPr="002E0152"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[19] Sh. A. Mansur, </w:t>
      </w:r>
      <w:proofErr w:type="spellStart"/>
      <w:r w:rsidRPr="002E0152">
        <w:rPr>
          <w:rFonts w:ascii="Book Antiqua" w:eastAsia="Book Antiqua" w:hAnsi="Book Antiqua" w:cs="Book Antiqua"/>
          <w:i/>
          <w:iCs/>
        </w:rPr>
        <w:t>Qur'oni</w:t>
      </w:r>
      <w:proofErr w:type="spellEnd"/>
      <w:r w:rsidRPr="002E0152">
        <w:rPr>
          <w:rFonts w:ascii="Book Antiqua" w:eastAsia="Book Antiqua" w:hAnsi="Book Antiqua" w:cs="Book Antiqua"/>
          <w:i/>
          <w:iCs/>
        </w:rPr>
        <w:t xml:space="preserve"> Azim </w:t>
      </w:r>
      <w:proofErr w:type="spellStart"/>
      <w:r w:rsidRPr="002E0152">
        <w:rPr>
          <w:rFonts w:ascii="Book Antiqua" w:eastAsia="Book Antiqua" w:hAnsi="Book Antiqua" w:cs="Book Antiqua"/>
          <w:i/>
          <w:iCs/>
        </w:rPr>
        <w:t>muxtasar</w:t>
      </w:r>
      <w:proofErr w:type="spellEnd"/>
      <w:r w:rsidRPr="002E0152">
        <w:rPr>
          <w:rFonts w:ascii="Book Antiqua" w:eastAsia="Book Antiqua" w:hAnsi="Book Antiqua" w:cs="Book Antiqua"/>
          <w:i/>
          <w:iCs/>
        </w:rPr>
        <w:t xml:space="preserve"> </w:t>
      </w:r>
      <w:proofErr w:type="spellStart"/>
      <w:r w:rsidRPr="002E0152">
        <w:rPr>
          <w:rFonts w:ascii="Book Antiqua" w:eastAsia="Book Antiqua" w:hAnsi="Book Antiqua" w:cs="Book Antiqua"/>
          <w:i/>
          <w:iCs/>
        </w:rPr>
        <w:t>tafsiri</w:t>
      </w:r>
      <w:proofErr w:type="spellEnd"/>
      <w:r w:rsidRPr="002E0152">
        <w:rPr>
          <w:rFonts w:ascii="Book Antiqua" w:eastAsia="Book Antiqua" w:hAnsi="Book Antiqua" w:cs="Book Antiqua"/>
        </w:rPr>
        <w:t>. Tashkent: Munir, 2021.</w:t>
      </w:r>
    </w:p>
    <w:p w14:paraId="37B462BA" w14:textId="6E179A8A" w:rsidR="00727148" w:rsidRDefault="002E0152" w:rsidP="00B6747C">
      <w:pPr>
        <w:pBdr>
          <w:top w:val="nil"/>
          <w:left w:val="nil"/>
          <w:bottom w:val="nil"/>
          <w:right w:val="nil"/>
          <w:between w:val="nil"/>
        </w:pBdr>
        <w:spacing w:after="0" w:line="276" w:lineRule="auto"/>
        <w:ind w:left="567" w:hanging="567"/>
        <w:jc w:val="both"/>
        <w:rPr>
          <w:rFonts w:ascii="Book Antiqua" w:eastAsia="Book Antiqua" w:hAnsi="Book Antiqua" w:cs="Book Antiqua"/>
        </w:rPr>
      </w:pPr>
      <w:r w:rsidRPr="002E0152">
        <w:rPr>
          <w:rFonts w:ascii="Book Antiqua" w:eastAsia="Book Antiqua" w:hAnsi="Book Antiqua" w:cs="Book Antiqua"/>
        </w:rPr>
        <w:t xml:space="preserve">[20] Z. </w:t>
      </w:r>
      <w:proofErr w:type="spellStart"/>
      <w:r w:rsidRPr="002E0152">
        <w:rPr>
          <w:rFonts w:ascii="Book Antiqua" w:eastAsia="Book Antiqua" w:hAnsi="Book Antiqua" w:cs="Book Antiqua"/>
        </w:rPr>
        <w:t>Yakhshiyeva</w:t>
      </w:r>
      <w:proofErr w:type="spellEnd"/>
      <w:r w:rsidRPr="002E0152">
        <w:rPr>
          <w:rFonts w:ascii="Book Antiqua" w:eastAsia="Book Antiqua" w:hAnsi="Book Antiqua" w:cs="Book Antiqua"/>
        </w:rPr>
        <w:t xml:space="preserve">, “Aesthetic experiments and historical reality in the field of the tetralogy,” </w:t>
      </w:r>
      <w:proofErr w:type="spellStart"/>
      <w:r w:rsidRPr="002E0152">
        <w:rPr>
          <w:rFonts w:ascii="Book Antiqua" w:eastAsia="Book Antiqua" w:hAnsi="Book Antiqua" w:cs="Book Antiqua"/>
          <w:i/>
          <w:iCs/>
        </w:rPr>
        <w:t>JournalNX</w:t>
      </w:r>
      <w:proofErr w:type="spellEnd"/>
      <w:r w:rsidRPr="002E0152">
        <w:rPr>
          <w:rFonts w:ascii="Book Antiqua" w:eastAsia="Book Antiqua" w:hAnsi="Book Antiqua" w:cs="Book Antiqua"/>
        </w:rPr>
        <w:t>, pp. 251–258, 2020.</w:t>
      </w:r>
    </w:p>
    <w:p w14:paraId="1A908690" w14:textId="77777777" w:rsidR="002E0152" w:rsidRPr="006F32C7" w:rsidRDefault="002E0152" w:rsidP="002E0152">
      <w:pPr>
        <w:pBdr>
          <w:top w:val="nil"/>
          <w:left w:val="nil"/>
          <w:bottom w:val="nil"/>
          <w:right w:val="nil"/>
          <w:between w:val="nil"/>
        </w:pBdr>
        <w:spacing w:after="0" w:line="276" w:lineRule="auto"/>
        <w:ind w:left="567" w:hanging="425"/>
        <w:jc w:val="both"/>
        <w:rPr>
          <w:rFonts w:ascii="Book Antiqua" w:eastAsia="Book Antiqua" w:hAnsi="Book Antiqua" w:cs="Book Antiqua"/>
          <w:sz w:val="24"/>
          <w:szCs w:val="24"/>
        </w:rPr>
      </w:pPr>
    </w:p>
    <w:tbl>
      <w:tblPr>
        <w:tblW w:w="8931" w:type="dxa"/>
        <w:jc w:val="center"/>
        <w:tblBorders>
          <w:top w:val="single" w:sz="4" w:space="0" w:color="auto"/>
          <w:bottom w:val="single" w:sz="12" w:space="0" w:color="000000"/>
        </w:tblBorders>
        <w:tblLayout w:type="fixed"/>
        <w:tblLook w:val="0000" w:firstRow="0" w:lastRow="0" w:firstColumn="0" w:lastColumn="0" w:noHBand="0" w:noVBand="0"/>
      </w:tblPr>
      <w:tblGrid>
        <w:gridCol w:w="8931"/>
      </w:tblGrid>
      <w:tr w:rsidR="00727148" w:rsidRPr="00171EE0" w14:paraId="1D40AE71" w14:textId="77777777" w:rsidTr="00971723">
        <w:trPr>
          <w:jc w:val="center"/>
        </w:trPr>
        <w:tc>
          <w:tcPr>
            <w:tcW w:w="8931" w:type="dxa"/>
            <w:tcBorders>
              <w:top w:val="single" w:sz="18" w:space="0" w:color="auto"/>
              <w:bottom w:val="single" w:sz="18" w:space="0" w:color="auto"/>
            </w:tcBorders>
          </w:tcPr>
          <w:p w14:paraId="1E3C44E0" w14:textId="29EC6062" w:rsidR="00727148" w:rsidRPr="00171EE0" w:rsidRDefault="00727148" w:rsidP="001E2398">
            <w:pPr>
              <w:spacing w:after="0" w:line="276" w:lineRule="auto"/>
              <w:ind w:left="2" w:hanging="2"/>
              <w:jc w:val="both"/>
              <w:rPr>
                <w:rFonts w:ascii="Book Antiqua" w:eastAsia="Book Antiqua" w:hAnsi="Book Antiqua" w:cs="Book Antiqua"/>
                <w:sz w:val="20"/>
                <w:szCs w:val="20"/>
              </w:rPr>
            </w:pPr>
            <w:r w:rsidRPr="00171EE0">
              <w:rPr>
                <w:rFonts w:ascii="Book Antiqua" w:eastAsia="Book Antiqua" w:hAnsi="Book Antiqua" w:cs="Book Antiqua"/>
                <w:sz w:val="20"/>
                <w:szCs w:val="20"/>
              </w:rPr>
              <w:t>*</w:t>
            </w:r>
            <w:r w:rsidR="002E0152" w:rsidRPr="002E0152">
              <w:rPr>
                <w:rFonts w:ascii="Book Antiqua" w:eastAsia="Book Antiqua" w:hAnsi="Book Antiqua" w:cs="Book Antiqua"/>
                <w:b/>
                <w:sz w:val="20"/>
                <w:szCs w:val="20"/>
              </w:rPr>
              <w:t xml:space="preserve">Hamzayeva Zebo </w:t>
            </w:r>
            <w:proofErr w:type="spellStart"/>
            <w:r w:rsidR="002E0152" w:rsidRPr="002E0152">
              <w:rPr>
                <w:rFonts w:ascii="Book Antiqua" w:eastAsia="Book Antiqua" w:hAnsi="Book Antiqua" w:cs="Book Antiqua"/>
                <w:b/>
                <w:sz w:val="20"/>
                <w:szCs w:val="20"/>
              </w:rPr>
              <w:t>Murodjon</w:t>
            </w:r>
            <w:proofErr w:type="spellEnd"/>
            <w:r w:rsidR="002E0152" w:rsidRPr="002E0152">
              <w:rPr>
                <w:rFonts w:ascii="Book Antiqua" w:eastAsia="Book Antiqua" w:hAnsi="Book Antiqua" w:cs="Book Antiqua"/>
                <w:b/>
                <w:sz w:val="20"/>
                <w:szCs w:val="20"/>
              </w:rPr>
              <w:t xml:space="preserve"> </w:t>
            </w:r>
            <w:proofErr w:type="spellStart"/>
            <w:r w:rsidR="002E0152" w:rsidRPr="002E0152">
              <w:rPr>
                <w:rFonts w:ascii="Book Antiqua" w:eastAsia="Book Antiqua" w:hAnsi="Book Antiqua" w:cs="Book Antiqua"/>
                <w:b/>
                <w:sz w:val="20"/>
                <w:szCs w:val="20"/>
              </w:rPr>
              <w:t>qizi</w:t>
            </w:r>
            <w:proofErr w:type="spellEnd"/>
            <w:r w:rsidR="002E0152" w:rsidRPr="002E0152">
              <w:rPr>
                <w:rFonts w:ascii="Book Antiqua" w:eastAsia="Book Antiqua" w:hAnsi="Book Antiqua" w:cs="Book Antiqua"/>
                <w:b/>
                <w:sz w:val="20"/>
                <w:szCs w:val="20"/>
              </w:rPr>
              <w:t xml:space="preserve"> </w:t>
            </w:r>
            <w:r w:rsidRPr="00171EE0">
              <w:rPr>
                <w:rFonts w:ascii="Book Antiqua" w:eastAsia="Book Antiqua" w:hAnsi="Book Antiqua" w:cs="Book Antiqua"/>
                <w:b/>
                <w:sz w:val="20"/>
                <w:szCs w:val="20"/>
              </w:rPr>
              <w:t>(Corresponding Author)</w:t>
            </w:r>
            <w:r w:rsidR="00171EE0" w:rsidRPr="00171EE0">
              <w:rPr>
                <w:rFonts w:ascii="Book Antiqua" w:eastAsia="Book Antiqua" w:hAnsi="Book Antiqua" w:cs="Book Antiqua"/>
                <w:b/>
                <w:sz w:val="20"/>
                <w:szCs w:val="20"/>
              </w:rPr>
              <w:t xml:space="preserve"> </w:t>
            </w:r>
          </w:p>
          <w:p w14:paraId="3A3B1D51" w14:textId="192C4786" w:rsidR="00727148" w:rsidRPr="00171EE0" w:rsidRDefault="00B6747C" w:rsidP="002E0152">
            <w:pPr>
              <w:spacing w:after="0" w:line="276" w:lineRule="auto"/>
              <w:ind w:left="2" w:hanging="2"/>
              <w:jc w:val="both"/>
              <w:rPr>
                <w:rFonts w:ascii="Book Antiqua" w:eastAsia="Book Antiqua" w:hAnsi="Book Antiqua" w:cs="Book Antiqua"/>
                <w:color w:val="000000"/>
                <w:sz w:val="20"/>
                <w:szCs w:val="20"/>
              </w:rPr>
            </w:pPr>
            <w:r w:rsidRPr="00B6747C">
              <w:rPr>
                <w:rFonts w:ascii="Book Antiqua" w:eastAsia="Book Antiqua" w:hAnsi="Book Antiqua" w:cs="Book Antiqua"/>
                <w:color w:val="000000"/>
                <w:sz w:val="20"/>
                <w:szCs w:val="20"/>
              </w:rPr>
              <w:t xml:space="preserve">University of Economics and Pedagogy, </w:t>
            </w:r>
            <w:r w:rsidR="00F63C84">
              <w:rPr>
                <w:rFonts w:ascii="Book Antiqua" w:eastAsia="Book Antiqua" w:hAnsi="Book Antiqua" w:cs="Book Antiqua"/>
                <w:color w:val="000000"/>
                <w:sz w:val="20"/>
                <w:szCs w:val="20"/>
              </w:rPr>
              <w:t>Uzbekistan</w:t>
            </w:r>
          </w:p>
          <w:p w14:paraId="292F78F9" w14:textId="45740366" w:rsidR="00727148" w:rsidRPr="00171EE0" w:rsidRDefault="00727148" w:rsidP="002E0152">
            <w:pPr>
              <w:spacing w:after="0" w:line="276" w:lineRule="auto"/>
              <w:ind w:left="2" w:hanging="2"/>
              <w:jc w:val="both"/>
              <w:rPr>
                <w:rFonts w:ascii="Book Antiqua" w:eastAsia="Book Antiqua" w:hAnsi="Book Antiqua" w:cs="Book Antiqua"/>
                <w:color w:val="0000FF"/>
                <w:sz w:val="20"/>
                <w:szCs w:val="20"/>
                <w:u w:val="single"/>
              </w:rPr>
            </w:pPr>
            <w:r w:rsidRPr="00171EE0">
              <w:rPr>
                <w:rFonts w:ascii="Book Antiqua" w:eastAsia="Book Antiqua" w:hAnsi="Book Antiqua" w:cs="Book Antiqua"/>
                <w:sz w:val="20"/>
                <w:szCs w:val="20"/>
              </w:rPr>
              <w:t xml:space="preserve">Email: </w:t>
            </w:r>
            <w:hyperlink r:id="rId11" w:history="1">
              <w:r w:rsidR="002E0152" w:rsidRPr="00CE1DD0">
                <w:rPr>
                  <w:rStyle w:val="Hyperlink"/>
                  <w:rFonts w:ascii="Book Antiqua" w:eastAsia="Book Antiqua" w:hAnsi="Book Antiqua" w:cs="Book Antiqua"/>
                  <w:position w:val="0"/>
                  <w:sz w:val="20"/>
                  <w:szCs w:val="20"/>
                </w:rPr>
                <w:t>hamzayevazebo1016@gmail.com</w:t>
              </w:r>
            </w:hyperlink>
          </w:p>
        </w:tc>
      </w:tr>
    </w:tbl>
    <w:p w14:paraId="5570F18D" w14:textId="77777777" w:rsidR="00727148" w:rsidRPr="006F32C7" w:rsidRDefault="00727148" w:rsidP="00313770">
      <w:pPr>
        <w:pBdr>
          <w:top w:val="nil"/>
          <w:left w:val="nil"/>
          <w:bottom w:val="nil"/>
          <w:right w:val="nil"/>
          <w:between w:val="nil"/>
        </w:pBdr>
        <w:tabs>
          <w:tab w:val="center" w:pos="4153"/>
          <w:tab w:val="right" w:pos="8306"/>
        </w:tabs>
        <w:spacing w:after="0" w:line="276" w:lineRule="auto"/>
        <w:ind w:hanging="2"/>
        <w:jc w:val="both"/>
        <w:rPr>
          <w:rFonts w:ascii="Book Antiqua" w:eastAsia="Book Antiqua" w:hAnsi="Book Antiqua" w:cs="Book Antiqua"/>
          <w:color w:val="000000"/>
          <w:sz w:val="24"/>
          <w:szCs w:val="24"/>
        </w:rPr>
      </w:pPr>
    </w:p>
    <w:p w14:paraId="0A0C4C99" w14:textId="549CCA6C" w:rsidR="0072395B" w:rsidRPr="009039A2" w:rsidRDefault="0072395B" w:rsidP="002E0152">
      <w:pPr>
        <w:suppressAutoHyphens/>
        <w:spacing w:after="0" w:line="276" w:lineRule="auto"/>
        <w:jc w:val="both"/>
        <w:textDirection w:val="btLr"/>
        <w:textAlignment w:val="top"/>
        <w:rPr>
          <w:sz w:val="24"/>
          <w:szCs w:val="24"/>
        </w:rPr>
      </w:pPr>
    </w:p>
    <w:sectPr w:rsidR="0072395B" w:rsidRPr="009039A2" w:rsidSect="0069163B">
      <w:headerReference w:type="default" r:id="rId12"/>
      <w:footerReference w:type="default" r:id="rId13"/>
      <w:headerReference w:type="first" r:id="rId14"/>
      <w:footerReference w:type="first" r:id="rId15"/>
      <w:pgSz w:w="11906" w:h="16838" w:code="9"/>
      <w:pgMar w:top="1134" w:right="1134" w:bottom="1134" w:left="1418" w:header="720" w:footer="720" w:gutter="0"/>
      <w:pgNumType w:start="49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BD0A2" w14:textId="77777777" w:rsidR="008A70CB" w:rsidRDefault="008A70CB" w:rsidP="00B964D8">
      <w:pPr>
        <w:spacing w:after="0" w:line="240" w:lineRule="auto"/>
      </w:pPr>
      <w:r>
        <w:separator/>
      </w:r>
    </w:p>
  </w:endnote>
  <w:endnote w:type="continuationSeparator" w:id="0">
    <w:p w14:paraId="29905455" w14:textId="77777777" w:rsidR="008A70CB" w:rsidRDefault="008A70CB" w:rsidP="00B9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2582" w14:textId="77777777" w:rsidR="009039A2" w:rsidRPr="00253038" w:rsidRDefault="009039A2" w:rsidP="009039A2">
    <w:pPr>
      <w:pBdr>
        <w:left w:val="nil"/>
        <w:bottom w:val="single" w:sz="6" w:space="1" w:color="auto"/>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3082D401" w14:textId="77777777" w:rsidR="009039A2" w:rsidRPr="00253038" w:rsidRDefault="009039A2" w:rsidP="009039A2">
    <w:pPr>
      <w:pBdr>
        <w:left w:val="nil"/>
        <w:bottom w:val="nil"/>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4CE1CFAD" w14:textId="0750FFA9" w:rsidR="009B2A89" w:rsidRPr="00253038" w:rsidRDefault="00141C47" w:rsidP="009B2A89">
    <w:pPr>
      <w:tabs>
        <w:tab w:val="center" w:pos="4680"/>
        <w:tab w:val="left" w:pos="8505"/>
        <w:tab w:val="right" w:pos="9360"/>
      </w:tabs>
      <w:spacing w:after="0" w:line="240" w:lineRule="auto"/>
      <w:ind w:hanging="2"/>
      <w:rPr>
        <w:rFonts w:ascii="Book Antiqua" w:eastAsia="Book Antiqua" w:hAnsi="Book Antiqua" w:cs="Book Antiqua"/>
        <w:color w:val="000000"/>
        <w:sz w:val="20"/>
        <w:szCs w:val="20"/>
        <w:lang w:eastAsia="en-ID"/>
      </w:rPr>
    </w:pPr>
    <w:r w:rsidRPr="00141C47">
      <w:rPr>
        <w:rFonts w:ascii="Book Antiqua" w:eastAsia="Book Antiqua" w:hAnsi="Book Antiqua" w:cs="Book Antiqua"/>
        <w:color w:val="000000"/>
        <w:sz w:val="20"/>
        <w:szCs w:val="20"/>
        <w:lang w:eastAsia="en-ID"/>
      </w:rPr>
      <w:t>Journal of Higher Education and Academic Advancement</w:t>
    </w:r>
    <w:r w:rsidR="009E66ED">
      <w:rPr>
        <w:rFonts w:ascii="Book Antiqua" w:eastAsia="Book Antiqua" w:hAnsi="Book Antiqua" w:cs="Book Antiqua"/>
        <w:color w:val="000000"/>
        <w:sz w:val="20"/>
        <w:szCs w:val="20"/>
        <w:lang w:eastAsia="en-ID"/>
      </w:rPr>
      <w:tab/>
    </w:r>
    <w:r w:rsidR="009B2A89" w:rsidRPr="00253038">
      <w:rPr>
        <w:rFonts w:ascii="Book Antiqua" w:eastAsia="Book Antiqua" w:hAnsi="Book Antiqua" w:cs="Book Antiqua"/>
        <w:color w:val="000000"/>
        <w:position w:val="-1"/>
        <w:sz w:val="20"/>
        <w:szCs w:val="20"/>
      </w:rPr>
      <w:fldChar w:fldCharType="begin"/>
    </w:r>
    <w:r w:rsidR="009B2A89" w:rsidRPr="00253038">
      <w:rPr>
        <w:rFonts w:ascii="Book Antiqua" w:eastAsia="Book Antiqua" w:hAnsi="Book Antiqua" w:cs="Book Antiqua"/>
        <w:color w:val="000000"/>
        <w:position w:val="-1"/>
        <w:sz w:val="20"/>
        <w:szCs w:val="20"/>
      </w:rPr>
      <w:instrText>PAGE</w:instrText>
    </w:r>
    <w:r w:rsidR="009B2A89" w:rsidRPr="00253038">
      <w:rPr>
        <w:rFonts w:ascii="Book Antiqua" w:eastAsia="Book Antiqua" w:hAnsi="Book Antiqua" w:cs="Book Antiqua"/>
        <w:color w:val="000000"/>
        <w:position w:val="-1"/>
        <w:sz w:val="20"/>
        <w:szCs w:val="20"/>
      </w:rPr>
      <w:fldChar w:fldCharType="separate"/>
    </w:r>
    <w:r w:rsidR="009B2A89">
      <w:rPr>
        <w:rFonts w:ascii="Book Antiqua" w:eastAsia="Book Antiqua" w:hAnsi="Book Antiqua" w:cs="Book Antiqua"/>
        <w:color w:val="000000"/>
        <w:position w:val="-1"/>
        <w:sz w:val="20"/>
        <w:szCs w:val="20"/>
      </w:rPr>
      <w:t>1</w:t>
    </w:r>
    <w:r w:rsidR="009B2A89" w:rsidRPr="00253038">
      <w:rPr>
        <w:rFonts w:ascii="Book Antiqua" w:eastAsia="Book Antiqua" w:hAnsi="Book Antiqua" w:cs="Book Antiqua"/>
        <w:color w:val="000000"/>
        <w:position w:val="-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67CA" w14:textId="162587C3" w:rsidR="009039A2" w:rsidRPr="00253038" w:rsidRDefault="009039A2" w:rsidP="009039A2">
    <w:pPr>
      <w:pBdr>
        <w:left w:val="nil"/>
        <w:bottom w:val="single" w:sz="6" w:space="1" w:color="auto"/>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3B106907" w14:textId="77777777" w:rsidR="009039A2" w:rsidRPr="00253038" w:rsidRDefault="009039A2" w:rsidP="009039A2">
    <w:pPr>
      <w:pBdr>
        <w:left w:val="nil"/>
        <w:bottom w:val="nil"/>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7F9A17AB" w14:textId="7CC40717" w:rsidR="009039A2" w:rsidRPr="00253038" w:rsidRDefault="00141C47" w:rsidP="00141C47">
    <w:pPr>
      <w:tabs>
        <w:tab w:val="center" w:pos="4680"/>
        <w:tab w:val="left" w:pos="8505"/>
        <w:tab w:val="right" w:pos="9360"/>
      </w:tabs>
      <w:spacing w:after="0" w:line="240" w:lineRule="auto"/>
      <w:ind w:hanging="2"/>
      <w:rPr>
        <w:rFonts w:ascii="Book Antiqua" w:eastAsia="Book Antiqua" w:hAnsi="Book Antiqua" w:cs="Book Antiqua"/>
        <w:color w:val="000000"/>
        <w:sz w:val="20"/>
        <w:szCs w:val="20"/>
        <w:lang w:eastAsia="en-ID"/>
      </w:rPr>
    </w:pPr>
    <w:r w:rsidRPr="00141C47">
      <w:rPr>
        <w:rFonts w:ascii="Book Antiqua" w:eastAsia="Book Antiqua" w:hAnsi="Book Antiqua" w:cs="Book Antiqua"/>
        <w:color w:val="000000"/>
        <w:sz w:val="20"/>
        <w:szCs w:val="20"/>
        <w:lang w:eastAsia="en-ID"/>
      </w:rPr>
      <w:t>Journal of Higher Education and Academic Advancement</w:t>
    </w:r>
    <w:r w:rsidR="00045B7E" w:rsidRPr="00C57C6C">
      <w:rPr>
        <w:rFonts w:ascii="Book Antiqua" w:eastAsia="Book Antiqua" w:hAnsi="Book Antiqua" w:cs="Book Antiqua"/>
        <w:color w:val="000000"/>
        <w:sz w:val="20"/>
        <w:szCs w:val="20"/>
        <w:lang w:eastAsia="en-ID"/>
      </w:rPr>
      <w:tab/>
    </w:r>
    <w:r w:rsidR="009039A2" w:rsidRPr="00253038">
      <w:rPr>
        <w:rFonts w:ascii="Book Antiqua" w:eastAsia="Book Antiqua" w:hAnsi="Book Antiqua" w:cs="Book Antiqua"/>
        <w:color w:val="000000"/>
        <w:position w:val="-1"/>
        <w:sz w:val="20"/>
        <w:szCs w:val="20"/>
      </w:rPr>
      <w:fldChar w:fldCharType="begin"/>
    </w:r>
    <w:r w:rsidR="009039A2" w:rsidRPr="00253038">
      <w:rPr>
        <w:rFonts w:ascii="Book Antiqua" w:eastAsia="Book Antiqua" w:hAnsi="Book Antiqua" w:cs="Book Antiqua"/>
        <w:color w:val="000000"/>
        <w:position w:val="-1"/>
        <w:sz w:val="20"/>
        <w:szCs w:val="20"/>
      </w:rPr>
      <w:instrText>PAGE</w:instrText>
    </w:r>
    <w:r w:rsidR="009039A2" w:rsidRPr="00253038">
      <w:rPr>
        <w:rFonts w:ascii="Book Antiqua" w:eastAsia="Book Antiqua" w:hAnsi="Book Antiqua" w:cs="Book Antiqua"/>
        <w:color w:val="000000"/>
        <w:position w:val="-1"/>
        <w:sz w:val="20"/>
        <w:szCs w:val="20"/>
      </w:rPr>
      <w:fldChar w:fldCharType="separate"/>
    </w:r>
    <w:r w:rsidR="009039A2" w:rsidRPr="00C57C6C">
      <w:rPr>
        <w:rFonts w:ascii="Book Antiqua" w:eastAsia="Book Antiqua" w:hAnsi="Book Antiqua" w:cs="Book Antiqua"/>
        <w:color w:val="000000"/>
        <w:position w:val="-1"/>
        <w:sz w:val="20"/>
        <w:szCs w:val="20"/>
      </w:rPr>
      <w:t>1</w:t>
    </w:r>
    <w:r w:rsidR="009039A2" w:rsidRPr="00253038">
      <w:rPr>
        <w:rFonts w:ascii="Book Antiqua" w:eastAsia="Book Antiqua" w:hAnsi="Book Antiqua" w:cs="Book Antiqua"/>
        <w:color w:val="000000"/>
        <w:position w:val="-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86C1" w14:textId="77777777" w:rsidR="008A70CB" w:rsidRDefault="008A70CB" w:rsidP="00B964D8">
      <w:pPr>
        <w:spacing w:after="0" w:line="240" w:lineRule="auto"/>
      </w:pPr>
      <w:r>
        <w:separator/>
      </w:r>
    </w:p>
  </w:footnote>
  <w:footnote w:type="continuationSeparator" w:id="0">
    <w:p w14:paraId="575DFBDD" w14:textId="77777777" w:rsidR="008A70CB" w:rsidRDefault="008A70CB" w:rsidP="00B96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83EB" w14:textId="7CA078D0" w:rsidR="009039A2" w:rsidRPr="00017BF8" w:rsidRDefault="00B6747C" w:rsidP="009B2A89">
    <w:pPr>
      <w:pStyle w:val="Header"/>
      <w:pBdr>
        <w:bottom w:val="single" w:sz="12" w:space="1" w:color="auto"/>
      </w:pBdr>
      <w:spacing w:after="120"/>
      <w:ind w:left="2" w:hanging="2"/>
      <w:rPr>
        <w:rFonts w:ascii="Book Antiqua" w:hAnsi="Book Antiqua"/>
        <w:sz w:val="16"/>
        <w:szCs w:val="16"/>
        <w:lang w:val="en-GB"/>
      </w:rPr>
    </w:pPr>
    <w:r w:rsidRPr="00B6747C">
      <w:rPr>
        <w:rFonts w:ascii="Book Antiqua" w:hAnsi="Book Antiqua"/>
        <w:sz w:val="16"/>
        <w:szCs w:val="16"/>
      </w:rPr>
      <w:t>Realism and Naturalism Intertwined: Hardy’s Tess and Dreiser’s Carrie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1DCE" w14:textId="77777777" w:rsidR="00D84C65" w:rsidRPr="00D84C65" w:rsidRDefault="00D84C65" w:rsidP="00D84C65">
    <w:pPr>
      <w:spacing w:after="0"/>
      <w:rPr>
        <w:rFonts w:ascii="Book Antiqua" w:hAnsi="Book Antiqua"/>
        <w:sz w:val="16"/>
        <w:szCs w:val="16"/>
      </w:rPr>
    </w:pPr>
  </w:p>
  <w:tbl>
    <w:tblPr>
      <w:tblW w:w="9360" w:type="dxa"/>
      <w:tblBorders>
        <w:bottom w:val="single" w:sz="4" w:space="0" w:color="auto"/>
      </w:tblBorders>
      <w:tblLayout w:type="fixed"/>
      <w:tblLook w:val="04A0" w:firstRow="1" w:lastRow="0" w:firstColumn="1" w:lastColumn="0" w:noHBand="0" w:noVBand="1"/>
    </w:tblPr>
    <w:tblGrid>
      <w:gridCol w:w="6098"/>
      <w:gridCol w:w="3262"/>
    </w:tblGrid>
    <w:tr w:rsidR="009039A2" w:rsidRPr="00E109C5" w14:paraId="198A0267" w14:textId="77777777" w:rsidTr="00D84C65">
      <w:tc>
        <w:tcPr>
          <w:tcW w:w="6098" w:type="dxa"/>
          <w:tcBorders>
            <w:top w:val="nil"/>
            <w:left w:val="nil"/>
            <w:bottom w:val="single" w:sz="4" w:space="0" w:color="auto"/>
            <w:right w:val="nil"/>
          </w:tcBorders>
          <w:hideMark/>
        </w:tcPr>
        <w:p w14:paraId="07DAE6E9" w14:textId="6EF24886" w:rsidR="00141C47" w:rsidRPr="00141C47" w:rsidRDefault="00141C47" w:rsidP="00141C47">
          <w:pPr>
            <w:tabs>
              <w:tab w:val="center" w:pos="4680"/>
              <w:tab w:val="right" w:pos="9360"/>
            </w:tabs>
            <w:spacing w:after="0" w:line="240" w:lineRule="auto"/>
            <w:ind w:hanging="2"/>
            <w:rPr>
              <w:rFonts w:ascii="Book Antiqua" w:eastAsia="Book Antiqua" w:hAnsi="Book Antiqua" w:cs="Book Antiqua"/>
              <w:color w:val="000000"/>
              <w:sz w:val="20"/>
              <w:szCs w:val="20"/>
              <w:lang w:eastAsia="en-ID"/>
            </w:rPr>
          </w:pPr>
          <w:bookmarkStart w:id="0" w:name="_Hlk181612954"/>
          <w:bookmarkStart w:id="1" w:name="_Hlk181612955"/>
          <w:bookmarkStart w:id="2" w:name="_Hlk181612959"/>
          <w:bookmarkStart w:id="3" w:name="_Hlk181612960"/>
          <w:bookmarkStart w:id="4" w:name="_Hlk181612961"/>
          <w:bookmarkStart w:id="5" w:name="_Hlk181612962"/>
          <w:bookmarkStart w:id="6" w:name="_Hlk181612963"/>
          <w:bookmarkStart w:id="7" w:name="_Hlk181612964"/>
          <w:bookmarkStart w:id="8" w:name="_Hlk181612965"/>
          <w:bookmarkStart w:id="9" w:name="_Hlk181612966"/>
          <w:bookmarkStart w:id="10" w:name="_Hlk181612967"/>
          <w:bookmarkStart w:id="11" w:name="_Hlk181612968"/>
          <w:bookmarkStart w:id="12" w:name="_Hlk181612969"/>
          <w:bookmarkStart w:id="13" w:name="_Hlk181612970"/>
          <w:bookmarkStart w:id="14" w:name="_Hlk181612971"/>
          <w:bookmarkStart w:id="15" w:name="_Hlk181612972"/>
          <w:bookmarkStart w:id="16" w:name="_Hlk181612973"/>
          <w:bookmarkStart w:id="17" w:name="_Hlk181612974"/>
          <w:bookmarkStart w:id="18" w:name="_Hlk181612975"/>
          <w:bookmarkStart w:id="19" w:name="_Hlk181612976"/>
          <w:r w:rsidRPr="00141C47">
            <w:rPr>
              <w:rFonts w:ascii="Book Antiqua" w:eastAsia="Book Antiqua" w:hAnsi="Book Antiqua" w:cs="Book Antiqua"/>
              <w:color w:val="000000"/>
              <w:sz w:val="20"/>
              <w:szCs w:val="20"/>
              <w:lang w:eastAsia="en-ID"/>
            </w:rPr>
            <w:t>Journal of Higher Education and Academic Advancement</w:t>
          </w:r>
        </w:p>
        <w:p w14:paraId="558F59B5" w14:textId="5BF3F43A" w:rsidR="00B44B51" w:rsidRDefault="009039A2" w:rsidP="009039A2">
          <w:pPr>
            <w:tabs>
              <w:tab w:val="center" w:pos="4680"/>
              <w:tab w:val="right" w:pos="9360"/>
            </w:tabs>
            <w:spacing w:after="0" w:line="240" w:lineRule="auto"/>
            <w:ind w:hanging="2"/>
            <w:rPr>
              <w:rStyle w:val="Hyperlink"/>
              <w:rFonts w:ascii="Book Antiqua" w:hAnsi="Book Antiqua"/>
              <w:sz w:val="18"/>
              <w:szCs w:val="18"/>
              <w:lang w:eastAsia="en-ID"/>
            </w:rPr>
          </w:pPr>
          <w:r w:rsidRPr="00E109C5">
            <w:rPr>
              <w:rFonts w:ascii="Book Antiqua" w:eastAsia="Book Antiqua" w:hAnsi="Book Antiqua" w:cs="Book Antiqua"/>
              <w:color w:val="000000"/>
              <w:sz w:val="18"/>
              <w:szCs w:val="18"/>
              <w:lang w:eastAsia="en-ID"/>
            </w:rPr>
            <w:t xml:space="preserve">Homepage : </w:t>
          </w:r>
          <w:r w:rsidR="006203F8" w:rsidRPr="006203F8">
            <w:rPr>
              <w:rStyle w:val="Hyperlink"/>
              <w:rFonts w:ascii="Book Antiqua" w:hAnsi="Book Antiqua"/>
              <w:sz w:val="18"/>
              <w:szCs w:val="18"/>
              <w:lang w:eastAsia="en-ID"/>
            </w:rPr>
            <w:t>https://journal.antispublisher.id/index.php/EJHEAA</w:t>
          </w:r>
        </w:p>
        <w:p w14:paraId="39A0D4A9" w14:textId="0B584D04" w:rsidR="009039A2" w:rsidRPr="00E109C5" w:rsidRDefault="009039A2" w:rsidP="009039A2">
          <w:pPr>
            <w:tabs>
              <w:tab w:val="center" w:pos="4680"/>
              <w:tab w:val="right" w:pos="9360"/>
            </w:tabs>
            <w:spacing w:after="0" w:line="240" w:lineRule="auto"/>
            <w:ind w:hanging="2"/>
            <w:rPr>
              <w:rFonts w:ascii="Book Antiqua" w:eastAsia="Book Antiqua" w:hAnsi="Book Antiqua" w:cs="Book Antiqua"/>
              <w:color w:val="000000"/>
              <w:sz w:val="18"/>
              <w:szCs w:val="18"/>
              <w:lang w:eastAsia="en-ID"/>
            </w:rPr>
          </w:pPr>
          <w:r w:rsidRPr="00E109C5">
            <w:rPr>
              <w:rFonts w:ascii="Book Antiqua" w:eastAsia="Book Antiqua" w:hAnsi="Book Antiqua" w:cs="Book Antiqua"/>
              <w:color w:val="000000"/>
              <w:sz w:val="18"/>
              <w:szCs w:val="18"/>
              <w:lang w:eastAsia="en-ID"/>
            </w:rPr>
            <w:t xml:space="preserve">Email : </w:t>
          </w:r>
          <w:hyperlink r:id="rId1" w:history="1">
            <w:r w:rsidRPr="00E109C5">
              <w:rPr>
                <w:rStyle w:val="Hyperlink"/>
                <w:rFonts w:ascii="Book Antiqua" w:hAnsi="Book Antiqua"/>
                <w:sz w:val="18"/>
                <w:szCs w:val="18"/>
                <w:lang w:eastAsia="en-ID"/>
              </w:rPr>
              <w:t>admin@antispublisher.com</w:t>
            </w:r>
          </w:hyperlink>
          <w:r w:rsidRPr="00E109C5">
            <w:rPr>
              <w:rFonts w:ascii="Book Antiqua" w:eastAsia="Book Antiqua" w:hAnsi="Book Antiqua" w:cs="Book Antiqua"/>
              <w:color w:val="000000"/>
              <w:sz w:val="18"/>
              <w:szCs w:val="18"/>
              <w:lang w:eastAsia="en-ID"/>
            </w:rPr>
            <w:t xml:space="preserve"> </w:t>
          </w:r>
        </w:p>
      </w:tc>
      <w:tc>
        <w:tcPr>
          <w:tcW w:w="3262" w:type="dxa"/>
          <w:tcBorders>
            <w:top w:val="nil"/>
            <w:left w:val="nil"/>
            <w:bottom w:val="single" w:sz="4" w:space="0" w:color="auto"/>
            <w:right w:val="nil"/>
          </w:tcBorders>
          <w:hideMark/>
        </w:tcPr>
        <w:p w14:paraId="7B07EAAC" w14:textId="6AD68899" w:rsidR="002B49AF" w:rsidRPr="002B49AF" w:rsidRDefault="009039A2" w:rsidP="002B49AF">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E109C5">
            <w:rPr>
              <w:rFonts w:ascii="Book Antiqua" w:eastAsia="Book Antiqua" w:hAnsi="Book Antiqua" w:cs="Book Antiqua"/>
              <w:color w:val="000000"/>
              <w:sz w:val="18"/>
              <w:szCs w:val="18"/>
              <w:lang w:eastAsia="en-ID"/>
            </w:rPr>
            <w:t>e</w:t>
          </w:r>
          <w:r w:rsidRPr="00F477A5">
            <w:rPr>
              <w:rFonts w:ascii="Book Antiqua" w:eastAsia="Book Antiqua" w:hAnsi="Book Antiqua" w:cs="Book Antiqua"/>
              <w:color w:val="000000"/>
              <w:sz w:val="16"/>
              <w:szCs w:val="16"/>
              <w:lang w:eastAsia="en-ID"/>
            </w:rPr>
            <w:t xml:space="preserve">-ISSN : </w:t>
          </w:r>
          <w:r w:rsidR="009E66ED" w:rsidRPr="009E66ED">
            <w:rPr>
              <w:rFonts w:ascii="Book Antiqua" w:eastAsia="Book Antiqua" w:hAnsi="Book Antiqua" w:cs="Book Antiqua"/>
              <w:color w:val="000000"/>
              <w:sz w:val="16"/>
              <w:szCs w:val="16"/>
              <w:lang w:eastAsia="en-ID"/>
            </w:rPr>
            <w:t>3032-</w:t>
          </w:r>
          <w:r w:rsidR="00141C47">
            <w:rPr>
              <w:rFonts w:ascii="Book Antiqua" w:eastAsia="Book Antiqua" w:hAnsi="Book Antiqua" w:cs="Book Antiqua"/>
              <w:color w:val="000000"/>
              <w:sz w:val="16"/>
              <w:szCs w:val="16"/>
              <w:lang w:eastAsia="en-ID"/>
            </w:rPr>
            <w:t>1123</w:t>
          </w:r>
        </w:p>
        <w:p w14:paraId="48C32F9C" w14:textId="07CF4AD5" w:rsidR="009039A2" w:rsidRPr="00F477A5" w:rsidRDefault="00141C47" w:rsidP="009039A2">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Pr>
              <w:rFonts w:ascii="Book Antiqua" w:eastAsia="Book Antiqua" w:hAnsi="Book Antiqua" w:cs="Book Antiqua"/>
              <w:color w:val="000000"/>
              <w:sz w:val="16"/>
              <w:szCs w:val="16"/>
              <w:lang w:eastAsia="en-ID"/>
            </w:rPr>
            <w:t>JHEAA</w:t>
          </w:r>
          <w:r w:rsidR="009039A2" w:rsidRPr="00F477A5">
            <w:rPr>
              <w:rFonts w:ascii="Book Antiqua" w:eastAsia="Book Antiqua" w:hAnsi="Book Antiqua" w:cs="Book Antiqua"/>
              <w:color w:val="000000"/>
              <w:sz w:val="16"/>
              <w:szCs w:val="16"/>
              <w:lang w:eastAsia="en-ID"/>
            </w:rPr>
            <w:t xml:space="preserve">, Vol. </w:t>
          </w:r>
          <w:r w:rsidR="00B6747C">
            <w:rPr>
              <w:rFonts w:ascii="Book Antiqua" w:eastAsia="Book Antiqua" w:hAnsi="Book Antiqua" w:cs="Book Antiqua"/>
              <w:color w:val="000000"/>
              <w:sz w:val="16"/>
              <w:szCs w:val="16"/>
              <w:lang w:eastAsia="en-ID"/>
            </w:rPr>
            <w:t>2</w:t>
          </w:r>
          <w:r w:rsidR="009039A2" w:rsidRPr="00F477A5">
            <w:rPr>
              <w:rFonts w:ascii="Book Antiqua" w:eastAsia="Book Antiqua" w:hAnsi="Book Antiqua" w:cs="Book Antiqua"/>
              <w:color w:val="000000"/>
              <w:sz w:val="16"/>
              <w:szCs w:val="16"/>
              <w:lang w:eastAsia="en-ID"/>
            </w:rPr>
            <w:t xml:space="preserve">, No. </w:t>
          </w:r>
          <w:r w:rsidR="00B6747C">
            <w:rPr>
              <w:rFonts w:ascii="Book Antiqua" w:eastAsia="Book Antiqua" w:hAnsi="Book Antiqua" w:cs="Book Antiqua"/>
              <w:color w:val="000000"/>
              <w:sz w:val="16"/>
              <w:szCs w:val="16"/>
              <w:lang w:eastAsia="en-ID"/>
            </w:rPr>
            <w:t>11</w:t>
          </w:r>
          <w:r w:rsidR="009039A2" w:rsidRPr="00F477A5">
            <w:rPr>
              <w:rFonts w:ascii="Book Antiqua" w:eastAsia="Book Antiqua" w:hAnsi="Book Antiqua" w:cs="Book Antiqua"/>
              <w:color w:val="000000"/>
              <w:sz w:val="16"/>
              <w:szCs w:val="16"/>
              <w:lang w:eastAsia="en-ID"/>
            </w:rPr>
            <w:t xml:space="preserve">, </w:t>
          </w:r>
          <w:r w:rsidR="0069163B">
            <w:rPr>
              <w:rFonts w:ascii="Book Antiqua" w:eastAsia="Book Antiqua" w:hAnsi="Book Antiqua" w:cs="Book Antiqua"/>
              <w:color w:val="000000"/>
              <w:sz w:val="16"/>
              <w:szCs w:val="16"/>
              <w:lang w:eastAsia="en-ID"/>
            </w:rPr>
            <w:t>November</w:t>
          </w:r>
          <w:r w:rsidR="009039A2" w:rsidRPr="00F477A5">
            <w:rPr>
              <w:rFonts w:ascii="Book Antiqua" w:eastAsia="Book Antiqua" w:hAnsi="Book Antiqua" w:cs="Book Antiqua"/>
              <w:color w:val="000000"/>
              <w:sz w:val="16"/>
              <w:szCs w:val="16"/>
              <w:lang w:eastAsia="en-ID"/>
            </w:rPr>
            <w:t xml:space="preserve"> 202</w:t>
          </w:r>
          <w:r w:rsidR="00B6747C">
            <w:rPr>
              <w:rFonts w:ascii="Book Antiqua" w:eastAsia="Book Antiqua" w:hAnsi="Book Antiqua" w:cs="Book Antiqua"/>
              <w:color w:val="000000"/>
              <w:sz w:val="16"/>
              <w:szCs w:val="16"/>
              <w:lang w:eastAsia="en-ID"/>
            </w:rPr>
            <w:t>5</w:t>
          </w:r>
        </w:p>
        <w:p w14:paraId="0306492B" w14:textId="3267C767" w:rsidR="009039A2" w:rsidRPr="00F477A5" w:rsidRDefault="009039A2" w:rsidP="009039A2">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F477A5">
            <w:rPr>
              <w:rFonts w:ascii="Book Antiqua" w:eastAsia="Book Antiqua" w:hAnsi="Book Antiqua" w:cs="Book Antiqua"/>
              <w:color w:val="000000"/>
              <w:sz w:val="16"/>
              <w:szCs w:val="16"/>
              <w:lang w:eastAsia="en-ID"/>
            </w:rPr>
            <w:t xml:space="preserve">Page </w:t>
          </w:r>
          <w:r w:rsidR="0069163B">
            <w:rPr>
              <w:rFonts w:ascii="Book Antiqua" w:eastAsia="Book Antiqua" w:hAnsi="Book Antiqua" w:cs="Book Antiqua"/>
              <w:color w:val="000000"/>
              <w:sz w:val="16"/>
              <w:szCs w:val="16"/>
              <w:lang w:eastAsia="en-ID"/>
            </w:rPr>
            <w:t>490-495</w:t>
          </w:r>
        </w:p>
        <w:p w14:paraId="2331B3C4" w14:textId="4A319502" w:rsidR="009039A2" w:rsidRPr="00F477A5" w:rsidRDefault="009039A2" w:rsidP="009039A2">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F477A5">
            <w:rPr>
              <w:rFonts w:ascii="Book Antiqua" w:eastAsia="Book Antiqua" w:hAnsi="Book Antiqua" w:cs="Book Antiqua"/>
              <w:color w:val="000000"/>
              <w:sz w:val="16"/>
              <w:szCs w:val="16"/>
              <w:lang w:eastAsia="en-ID"/>
            </w:rPr>
            <w:t>© 202</w:t>
          </w:r>
          <w:r w:rsidR="0069163B">
            <w:rPr>
              <w:rFonts w:ascii="Book Antiqua" w:eastAsia="Book Antiqua" w:hAnsi="Book Antiqua" w:cs="Book Antiqua"/>
              <w:color w:val="000000"/>
              <w:sz w:val="16"/>
              <w:szCs w:val="16"/>
              <w:lang w:eastAsia="en-ID"/>
            </w:rPr>
            <w:t>5</w:t>
          </w:r>
          <w:r w:rsidRPr="00F477A5">
            <w:rPr>
              <w:rFonts w:ascii="Book Antiqua" w:eastAsia="Book Antiqua" w:hAnsi="Book Antiqua" w:cs="Book Antiqua"/>
              <w:color w:val="000000"/>
              <w:sz w:val="16"/>
              <w:szCs w:val="16"/>
              <w:lang w:eastAsia="en-ID"/>
            </w:rPr>
            <w:t xml:space="preserve"> </w:t>
          </w:r>
          <w:r w:rsidR="00141C47">
            <w:rPr>
              <w:rFonts w:ascii="Book Antiqua" w:eastAsia="Book Antiqua" w:hAnsi="Book Antiqua" w:cs="Book Antiqua"/>
              <w:color w:val="000000"/>
              <w:sz w:val="16"/>
              <w:szCs w:val="16"/>
              <w:lang w:eastAsia="en-ID"/>
            </w:rPr>
            <w:t>JHEAA</w:t>
          </w:r>
          <w:r w:rsidR="002B49AF">
            <w:rPr>
              <w:rFonts w:ascii="Book Antiqua" w:eastAsia="Book Antiqua" w:hAnsi="Book Antiqua" w:cs="Book Antiqua"/>
              <w:color w:val="000000"/>
              <w:sz w:val="16"/>
              <w:szCs w:val="16"/>
              <w:lang w:eastAsia="en-ID"/>
            </w:rPr>
            <w:t xml:space="preserve"> </w:t>
          </w:r>
          <w:r w:rsidRPr="00F477A5">
            <w:rPr>
              <w:rFonts w:ascii="Book Antiqua" w:eastAsia="Book Antiqua" w:hAnsi="Book Antiqua" w:cs="Book Antiqua"/>
              <w:color w:val="000000"/>
              <w:sz w:val="16"/>
              <w:szCs w:val="16"/>
              <w:lang w:eastAsia="en-ID"/>
            </w:rPr>
            <w:t xml:space="preserve">: </w:t>
          </w:r>
        </w:p>
        <w:p w14:paraId="44CA2213" w14:textId="5FD5219B" w:rsidR="009039A2" w:rsidRPr="00F477A5" w:rsidRDefault="00141C47" w:rsidP="00141C47">
          <w:pPr>
            <w:tabs>
              <w:tab w:val="center" w:pos="4680"/>
              <w:tab w:val="right" w:pos="9360"/>
            </w:tabs>
            <w:spacing w:after="0" w:line="240" w:lineRule="auto"/>
            <w:ind w:hanging="2"/>
            <w:jc w:val="right"/>
            <w:rPr>
              <w:rFonts w:ascii="Book Antiqua" w:eastAsia="Book Antiqua" w:hAnsi="Book Antiqua" w:cs="Book Antiqua"/>
              <w:color w:val="000000"/>
              <w:sz w:val="12"/>
              <w:szCs w:val="12"/>
              <w:lang w:eastAsia="en-ID"/>
            </w:rPr>
          </w:pPr>
          <w:bookmarkStart w:id="20" w:name="_Hlk181627202"/>
          <w:r w:rsidRPr="00141C47">
            <w:rPr>
              <w:rFonts w:ascii="Book Antiqua" w:eastAsia="Book Antiqua" w:hAnsi="Book Antiqua" w:cs="Book Antiqua"/>
              <w:color w:val="000000"/>
              <w:sz w:val="12"/>
              <w:szCs w:val="12"/>
              <w:lang w:eastAsia="en-ID"/>
            </w:rPr>
            <w:t>Journal of Higher Education and Academic Advancement</w:t>
          </w:r>
          <w:bookmarkEnd w:id="20"/>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tbl>
  <w:p w14:paraId="7DCE0BB1" w14:textId="1F7FF10D" w:rsidR="00A947D2" w:rsidRPr="009039A2" w:rsidRDefault="00A947D2" w:rsidP="009039A2">
    <w:pPr>
      <w:pStyle w:val="Header"/>
      <w:rPr>
        <w:rFonts w:ascii="Book Antiqua" w:hAnsi="Book Antiqu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640"/>
    <w:multiLevelType w:val="multilevel"/>
    <w:tmpl w:val="09FE9244"/>
    <w:lvl w:ilvl="0">
      <w:start w:val="1"/>
      <w:numFmt w:val="decimal"/>
      <w:lvlText w:val="%1."/>
      <w:lvlJc w:val="left"/>
      <w:pPr>
        <w:ind w:left="720" w:hanging="360"/>
      </w:pPr>
      <w:rPr>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E44C1D"/>
    <w:multiLevelType w:val="multilevel"/>
    <w:tmpl w:val="85F4809E"/>
    <w:lvl w:ilvl="0">
      <w:start w:val="1"/>
      <w:numFmt w:val="decimal"/>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D8"/>
    <w:rsid w:val="00015F99"/>
    <w:rsid w:val="00017BF8"/>
    <w:rsid w:val="00045B7E"/>
    <w:rsid w:val="00092E2B"/>
    <w:rsid w:val="000C47E5"/>
    <w:rsid w:val="001309C9"/>
    <w:rsid w:val="00141C47"/>
    <w:rsid w:val="00171EE0"/>
    <w:rsid w:val="001E2398"/>
    <w:rsid w:val="00253038"/>
    <w:rsid w:val="002B49AF"/>
    <w:rsid w:val="002B6B69"/>
    <w:rsid w:val="002E0152"/>
    <w:rsid w:val="00313770"/>
    <w:rsid w:val="00350DCF"/>
    <w:rsid w:val="003F3EB7"/>
    <w:rsid w:val="0042323D"/>
    <w:rsid w:val="00465881"/>
    <w:rsid w:val="005928D3"/>
    <w:rsid w:val="005960BE"/>
    <w:rsid w:val="005B770C"/>
    <w:rsid w:val="005E2B78"/>
    <w:rsid w:val="00616E57"/>
    <w:rsid w:val="006203F8"/>
    <w:rsid w:val="0069163B"/>
    <w:rsid w:val="00692DB9"/>
    <w:rsid w:val="006E7B3A"/>
    <w:rsid w:val="006F32C7"/>
    <w:rsid w:val="0072395B"/>
    <w:rsid w:val="00727148"/>
    <w:rsid w:val="007831AA"/>
    <w:rsid w:val="00810398"/>
    <w:rsid w:val="00843C05"/>
    <w:rsid w:val="0085549D"/>
    <w:rsid w:val="008623E4"/>
    <w:rsid w:val="008A70CB"/>
    <w:rsid w:val="008D1EB6"/>
    <w:rsid w:val="008F291E"/>
    <w:rsid w:val="009039A2"/>
    <w:rsid w:val="009909CE"/>
    <w:rsid w:val="009B10B9"/>
    <w:rsid w:val="009B2A89"/>
    <w:rsid w:val="009E66ED"/>
    <w:rsid w:val="00A10D96"/>
    <w:rsid w:val="00A947D2"/>
    <w:rsid w:val="00AB70F3"/>
    <w:rsid w:val="00B10114"/>
    <w:rsid w:val="00B44B51"/>
    <w:rsid w:val="00B62D10"/>
    <w:rsid w:val="00B6747C"/>
    <w:rsid w:val="00B964D8"/>
    <w:rsid w:val="00BD6A88"/>
    <w:rsid w:val="00C36F42"/>
    <w:rsid w:val="00C42122"/>
    <w:rsid w:val="00C57C6C"/>
    <w:rsid w:val="00CB77EC"/>
    <w:rsid w:val="00D84C65"/>
    <w:rsid w:val="00DB5FA9"/>
    <w:rsid w:val="00E1084B"/>
    <w:rsid w:val="00E109C5"/>
    <w:rsid w:val="00E17666"/>
    <w:rsid w:val="00E22E7A"/>
    <w:rsid w:val="00E85519"/>
    <w:rsid w:val="00F17C4A"/>
    <w:rsid w:val="00F2209D"/>
    <w:rsid w:val="00F477A5"/>
    <w:rsid w:val="00F6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F7B7"/>
  <w15:chartTrackingRefBased/>
  <w15:docId w15:val="{A45508B6-A4AC-4CA6-9254-A0DB9464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27148"/>
    <w:pPr>
      <w:keepNext/>
      <w:suppressAutoHyphens/>
      <w:spacing w:after="0" w:line="360" w:lineRule="auto"/>
      <w:ind w:leftChars="-1" w:left="-1" w:hangingChars="1" w:hanging="1"/>
      <w:jc w:val="center"/>
      <w:textDirection w:val="btLr"/>
      <w:textAlignment w:val="top"/>
      <w:outlineLvl w:val="2"/>
    </w:pPr>
    <w:rPr>
      <w:rFonts w:ascii="Times New Roman" w:eastAsia="Times New Roman" w:hAnsi="Times New Roman" w:cs="Times New Roman"/>
      <w:b/>
      <w:position w:val="-1"/>
      <w:sz w:val="28"/>
      <w:szCs w:val="20"/>
      <w:lang w:val="lt-LT"/>
    </w:rPr>
  </w:style>
  <w:style w:type="paragraph" w:styleId="Heading5">
    <w:name w:val="heading 5"/>
    <w:basedOn w:val="Normal"/>
    <w:next w:val="Normal"/>
    <w:link w:val="Heading5Char"/>
    <w:uiPriority w:val="9"/>
    <w:semiHidden/>
    <w:unhideWhenUsed/>
    <w:qFormat/>
    <w:rsid w:val="00E176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4D8"/>
  </w:style>
  <w:style w:type="paragraph" w:styleId="Footer">
    <w:name w:val="footer"/>
    <w:basedOn w:val="Normal"/>
    <w:link w:val="FooterChar"/>
    <w:uiPriority w:val="99"/>
    <w:unhideWhenUsed/>
    <w:rsid w:val="00B9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4D8"/>
  </w:style>
  <w:style w:type="character" w:styleId="Hyperlink">
    <w:name w:val="Hyperlink"/>
    <w:rsid w:val="00E109C5"/>
    <w:rPr>
      <w:color w:val="0000FF"/>
      <w:w w:val="100"/>
      <w:position w:val="-1"/>
      <w:u w:val="single"/>
      <w:effect w:val="none"/>
      <w:vertAlign w:val="baseline"/>
      <w:cs w:val="0"/>
      <w:em w:val="none"/>
    </w:rPr>
  </w:style>
  <w:style w:type="character" w:customStyle="1" w:styleId="Heading3Char">
    <w:name w:val="Heading 3 Char"/>
    <w:basedOn w:val="DefaultParagraphFont"/>
    <w:link w:val="Heading3"/>
    <w:uiPriority w:val="9"/>
    <w:rsid w:val="00727148"/>
    <w:rPr>
      <w:rFonts w:ascii="Times New Roman" w:eastAsia="Times New Roman" w:hAnsi="Times New Roman" w:cs="Times New Roman"/>
      <w:b/>
      <w:position w:val="-1"/>
      <w:sz w:val="28"/>
      <w:szCs w:val="20"/>
      <w:lang w:val="lt-LT"/>
    </w:rPr>
  </w:style>
  <w:style w:type="character" w:styleId="UnresolvedMention">
    <w:name w:val="Unresolved Mention"/>
    <w:basedOn w:val="DefaultParagraphFont"/>
    <w:uiPriority w:val="99"/>
    <w:semiHidden/>
    <w:unhideWhenUsed/>
    <w:rsid w:val="009B10B9"/>
    <w:rPr>
      <w:color w:val="605E5C"/>
      <w:shd w:val="clear" w:color="auto" w:fill="E1DFDD"/>
    </w:rPr>
  </w:style>
  <w:style w:type="character" w:customStyle="1" w:styleId="Heading5Char">
    <w:name w:val="Heading 5 Char"/>
    <w:basedOn w:val="DefaultParagraphFont"/>
    <w:link w:val="Heading5"/>
    <w:uiPriority w:val="9"/>
    <w:semiHidden/>
    <w:rsid w:val="00E1766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2541">
      <w:bodyDiv w:val="1"/>
      <w:marLeft w:val="0"/>
      <w:marRight w:val="0"/>
      <w:marTop w:val="0"/>
      <w:marBottom w:val="0"/>
      <w:divBdr>
        <w:top w:val="none" w:sz="0" w:space="0" w:color="auto"/>
        <w:left w:val="none" w:sz="0" w:space="0" w:color="auto"/>
        <w:bottom w:val="none" w:sz="0" w:space="0" w:color="auto"/>
        <w:right w:val="none" w:sz="0" w:space="0" w:color="auto"/>
      </w:divBdr>
    </w:div>
    <w:div w:id="642127324">
      <w:bodyDiv w:val="1"/>
      <w:marLeft w:val="0"/>
      <w:marRight w:val="0"/>
      <w:marTop w:val="0"/>
      <w:marBottom w:val="0"/>
      <w:divBdr>
        <w:top w:val="none" w:sz="0" w:space="0" w:color="auto"/>
        <w:left w:val="none" w:sz="0" w:space="0" w:color="auto"/>
        <w:bottom w:val="none" w:sz="0" w:space="0" w:color="auto"/>
        <w:right w:val="none" w:sz="0" w:space="0" w:color="auto"/>
      </w:divBdr>
    </w:div>
    <w:div w:id="846948587">
      <w:bodyDiv w:val="1"/>
      <w:marLeft w:val="0"/>
      <w:marRight w:val="0"/>
      <w:marTop w:val="0"/>
      <w:marBottom w:val="0"/>
      <w:divBdr>
        <w:top w:val="none" w:sz="0" w:space="0" w:color="auto"/>
        <w:left w:val="none" w:sz="0" w:space="0" w:color="auto"/>
        <w:bottom w:val="none" w:sz="0" w:space="0" w:color="auto"/>
        <w:right w:val="none" w:sz="0" w:space="0" w:color="auto"/>
      </w:divBdr>
      <w:divsChild>
        <w:div w:id="33505289">
          <w:marLeft w:val="0"/>
          <w:marRight w:val="0"/>
          <w:marTop w:val="0"/>
          <w:marBottom w:val="0"/>
          <w:divBdr>
            <w:top w:val="none" w:sz="0" w:space="0" w:color="auto"/>
            <w:left w:val="none" w:sz="0" w:space="0" w:color="auto"/>
            <w:bottom w:val="none" w:sz="0" w:space="0" w:color="auto"/>
            <w:right w:val="none" w:sz="0" w:space="0" w:color="auto"/>
          </w:divBdr>
        </w:div>
      </w:divsChild>
    </w:div>
    <w:div w:id="927732001">
      <w:bodyDiv w:val="1"/>
      <w:marLeft w:val="0"/>
      <w:marRight w:val="0"/>
      <w:marTop w:val="0"/>
      <w:marBottom w:val="0"/>
      <w:divBdr>
        <w:top w:val="none" w:sz="0" w:space="0" w:color="auto"/>
        <w:left w:val="none" w:sz="0" w:space="0" w:color="auto"/>
        <w:bottom w:val="none" w:sz="0" w:space="0" w:color="auto"/>
        <w:right w:val="none" w:sz="0" w:space="0" w:color="auto"/>
      </w:divBdr>
    </w:div>
    <w:div w:id="9706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mzayevazebo1016@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61796/ejheaa.v2i11.142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admin@antispublis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2754</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SISIL</dc:creator>
  <cp:keywords/>
  <dc:description/>
  <cp:lastModifiedBy>WIN 10</cp:lastModifiedBy>
  <cp:revision>6</cp:revision>
  <dcterms:created xsi:type="dcterms:W3CDTF">2025-08-30T09:44:00Z</dcterms:created>
  <dcterms:modified xsi:type="dcterms:W3CDTF">2025-09-01T03:07:00Z</dcterms:modified>
</cp:coreProperties>
</file>